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17F311" w14:textId="77777777" w:rsidR="00E3001F" w:rsidRPr="00E3001F" w:rsidRDefault="00E3001F" w:rsidP="00E3001F">
      <w:pPr>
        <w:spacing w:after="120" w:line="252" w:lineRule="auto"/>
        <w:jc w:val="right"/>
        <w:rPr>
          <w:rFonts w:ascii="Titillium Web" w:hAnsi="Titillium Web"/>
        </w:rPr>
      </w:pPr>
      <w:r w:rsidRPr="00E3001F">
        <w:rPr>
          <w:rFonts w:ascii="Titillium Web" w:hAnsi="Titillium Web"/>
        </w:rPr>
        <w:t>Załącznik nr 7 do Umowy</w:t>
      </w:r>
    </w:p>
    <w:p w14:paraId="2BD4BCFA" w14:textId="77777777" w:rsidR="00E3001F" w:rsidRPr="00E3001F" w:rsidRDefault="00E3001F" w:rsidP="00E3001F">
      <w:pPr>
        <w:spacing w:after="120" w:line="252" w:lineRule="auto"/>
        <w:jc w:val="center"/>
        <w:rPr>
          <w:rFonts w:ascii="Titillium Web" w:hAnsi="Titillium Web"/>
          <w:b/>
          <w:bCs/>
        </w:rPr>
      </w:pPr>
      <w:r w:rsidRPr="00E3001F">
        <w:rPr>
          <w:rFonts w:ascii="Titillium Web" w:hAnsi="Titillium Web"/>
          <w:b/>
          <w:bCs/>
        </w:rPr>
        <w:t>Umowa powierzenia przetwarzania danych osobowych</w:t>
      </w:r>
    </w:p>
    <w:p w14:paraId="1B628895" w14:textId="77777777" w:rsidR="00E3001F" w:rsidRPr="00E3001F" w:rsidRDefault="00E3001F" w:rsidP="00E3001F">
      <w:pPr>
        <w:spacing w:after="120" w:line="252" w:lineRule="auto"/>
        <w:rPr>
          <w:rFonts w:ascii="Titillium Web" w:hAnsi="Titillium Web"/>
        </w:rPr>
      </w:pPr>
      <w:r w:rsidRPr="00E3001F">
        <w:rPr>
          <w:rFonts w:ascii="Titillium Web" w:hAnsi="Titillium Web"/>
        </w:rPr>
        <w:t>zawarta w dniu ………………… 2026 r. pomiędzy:</w:t>
      </w:r>
    </w:p>
    <w:p w14:paraId="5000698C" w14:textId="66266192" w:rsidR="00E3001F" w:rsidRDefault="00E3001F" w:rsidP="00E3001F">
      <w:pPr>
        <w:spacing w:after="120" w:line="252" w:lineRule="auto"/>
        <w:jc w:val="both"/>
        <w:rPr>
          <w:rFonts w:ascii="Titillium Web" w:hAnsi="Titillium Web"/>
        </w:rPr>
      </w:pPr>
      <w:r w:rsidRPr="00E3001F">
        <w:rPr>
          <w:rFonts w:ascii="Titillium Web" w:hAnsi="Titillium Web"/>
          <w:b/>
          <w:bCs/>
        </w:rPr>
        <w:t>Mazowiecką Regionalną Organizacją Turystyczną</w:t>
      </w:r>
      <w:r w:rsidRPr="00E3001F">
        <w:rPr>
          <w:rFonts w:ascii="Titillium Web" w:hAnsi="Titillium Web"/>
        </w:rPr>
        <w:t xml:space="preserve"> z siedzibą w Warszawie, Nowy Świat 27/2, wpisaną do Rejestru Stowarzyszeń, innych organizacji społecznych i Zawodowych, Fundacji i</w:t>
      </w:r>
      <w:r>
        <w:rPr>
          <w:rFonts w:ascii="Titillium Web" w:hAnsi="Titillium Web"/>
        </w:rPr>
        <w:t> </w:t>
      </w:r>
      <w:r w:rsidRPr="00E3001F">
        <w:rPr>
          <w:rFonts w:ascii="Titillium Web" w:hAnsi="Titillium Web"/>
        </w:rPr>
        <w:t>Publicznych Zakładów Opieki Zdrowotnej prowadzonego przez Sąd Rejonowy dla m.st. Warszawy, XII Wydział Gospodarczy Krajowego Rejestru Sądowego pod KRS 0000260657, NIP 527-25-26-718, REGON 140637878,</w:t>
      </w:r>
      <w:r>
        <w:rPr>
          <w:rFonts w:ascii="Titillium Web" w:hAnsi="Titillium Web"/>
        </w:rPr>
        <w:t xml:space="preserve"> </w:t>
      </w:r>
      <w:r w:rsidRPr="00E3001F">
        <w:rPr>
          <w:rFonts w:ascii="Titillium Web" w:hAnsi="Titillium Web"/>
        </w:rPr>
        <w:t>reprezentowaną przez:……………………………………,</w:t>
      </w:r>
    </w:p>
    <w:p w14:paraId="2E1E73BA" w14:textId="69146F58" w:rsidR="00E3001F" w:rsidRPr="00E3001F" w:rsidRDefault="00E3001F" w:rsidP="00E3001F">
      <w:pPr>
        <w:spacing w:after="120" w:line="252" w:lineRule="auto"/>
        <w:jc w:val="both"/>
        <w:rPr>
          <w:rFonts w:ascii="Titillium Web" w:hAnsi="Titillium Web"/>
        </w:rPr>
      </w:pPr>
      <w:r w:rsidRPr="00E3001F">
        <w:rPr>
          <w:rFonts w:ascii="Titillium Web" w:hAnsi="Titillium Web"/>
        </w:rPr>
        <w:t xml:space="preserve">zwaną dalej </w:t>
      </w:r>
      <w:r w:rsidRPr="00E3001F">
        <w:rPr>
          <w:rFonts w:ascii="Titillium Web" w:hAnsi="Titillium Web"/>
          <w:b/>
          <w:bCs/>
        </w:rPr>
        <w:t>„Administratorem”</w:t>
      </w:r>
      <w:r w:rsidRPr="00E3001F">
        <w:rPr>
          <w:rFonts w:ascii="Titillium Web" w:hAnsi="Titillium Web"/>
        </w:rPr>
        <w:t xml:space="preserve"> albo </w:t>
      </w:r>
      <w:r w:rsidRPr="00E3001F">
        <w:rPr>
          <w:rFonts w:ascii="Titillium Web" w:hAnsi="Titillium Web"/>
          <w:b/>
          <w:bCs/>
        </w:rPr>
        <w:t>„Zamawiającym”</w:t>
      </w:r>
      <w:r w:rsidRPr="00E3001F">
        <w:rPr>
          <w:rFonts w:ascii="Titillium Web" w:hAnsi="Titillium Web"/>
        </w:rPr>
        <w:t>,</w:t>
      </w:r>
    </w:p>
    <w:p w14:paraId="614A77DE" w14:textId="77777777" w:rsidR="00E3001F" w:rsidRPr="00E3001F" w:rsidRDefault="00E3001F" w:rsidP="00E3001F">
      <w:pPr>
        <w:spacing w:after="120" w:line="252" w:lineRule="auto"/>
        <w:jc w:val="both"/>
        <w:rPr>
          <w:rFonts w:ascii="Titillium Web" w:hAnsi="Titillium Web"/>
        </w:rPr>
      </w:pPr>
      <w:r w:rsidRPr="00E3001F">
        <w:rPr>
          <w:rFonts w:ascii="Titillium Web" w:hAnsi="Titillium Web"/>
        </w:rPr>
        <w:t>a</w:t>
      </w:r>
    </w:p>
    <w:p w14:paraId="00E55C90" w14:textId="741D20B7" w:rsidR="00E3001F" w:rsidRPr="00E3001F" w:rsidRDefault="00E3001F" w:rsidP="00E3001F">
      <w:pPr>
        <w:spacing w:after="120" w:line="252" w:lineRule="auto"/>
        <w:jc w:val="both"/>
        <w:rPr>
          <w:rFonts w:ascii="Titillium Web" w:hAnsi="Titillium Web"/>
        </w:rPr>
      </w:pPr>
      <w:r w:rsidRPr="00E3001F">
        <w:rPr>
          <w:rFonts w:ascii="Titillium Web" w:hAnsi="Titillium Web"/>
        </w:rPr>
        <w:t>……………………………………</w:t>
      </w:r>
      <w:r w:rsidRPr="00E3001F">
        <w:rPr>
          <w:rFonts w:ascii="Titillium Web" w:hAnsi="Titillium Web"/>
        </w:rPr>
        <w:br/>
        <w:t>reprezentowanym przez:……………………………………,</w:t>
      </w:r>
      <w:r>
        <w:rPr>
          <w:rFonts w:ascii="Titillium Web" w:hAnsi="Titillium Web"/>
        </w:rPr>
        <w:t xml:space="preserve"> </w:t>
      </w:r>
      <w:r w:rsidRPr="00E3001F">
        <w:rPr>
          <w:rFonts w:ascii="Titillium Web" w:hAnsi="Titillium Web"/>
        </w:rPr>
        <w:t xml:space="preserve">zwanym dalej </w:t>
      </w:r>
      <w:r w:rsidRPr="00E3001F">
        <w:rPr>
          <w:rFonts w:ascii="Titillium Web" w:hAnsi="Titillium Web"/>
          <w:b/>
          <w:bCs/>
        </w:rPr>
        <w:t>„Podmiotem przetwarzającym”</w:t>
      </w:r>
      <w:r w:rsidRPr="00E3001F">
        <w:rPr>
          <w:rFonts w:ascii="Titillium Web" w:hAnsi="Titillium Web"/>
        </w:rPr>
        <w:t xml:space="preserve"> albo </w:t>
      </w:r>
      <w:r w:rsidRPr="00E3001F">
        <w:rPr>
          <w:rFonts w:ascii="Titillium Web" w:hAnsi="Titillium Web"/>
          <w:b/>
          <w:bCs/>
        </w:rPr>
        <w:t>„Wykonawcą”</w:t>
      </w:r>
      <w:r w:rsidRPr="00E3001F">
        <w:rPr>
          <w:rFonts w:ascii="Titillium Web" w:hAnsi="Titillium Web"/>
        </w:rPr>
        <w:t>,</w:t>
      </w:r>
    </w:p>
    <w:p w14:paraId="7A1CBCC7" w14:textId="77777777" w:rsidR="00E3001F" w:rsidRPr="00E3001F" w:rsidRDefault="00E3001F" w:rsidP="00E3001F">
      <w:pPr>
        <w:spacing w:after="120" w:line="252" w:lineRule="auto"/>
        <w:jc w:val="both"/>
        <w:rPr>
          <w:rFonts w:ascii="Titillium Web" w:hAnsi="Titillium Web"/>
        </w:rPr>
      </w:pPr>
      <w:r w:rsidRPr="00E3001F">
        <w:rPr>
          <w:rFonts w:ascii="Titillium Web" w:hAnsi="Titillium Web"/>
        </w:rPr>
        <w:t xml:space="preserve">łącznie zwanymi dalej </w:t>
      </w:r>
      <w:r w:rsidRPr="00E3001F">
        <w:rPr>
          <w:rFonts w:ascii="Titillium Web" w:hAnsi="Titillium Web"/>
          <w:b/>
          <w:bCs/>
        </w:rPr>
        <w:t>„Stronami”</w:t>
      </w:r>
      <w:r w:rsidRPr="00E3001F">
        <w:rPr>
          <w:rFonts w:ascii="Titillium Web" w:hAnsi="Titillium Web"/>
        </w:rPr>
        <w:t>.</w:t>
      </w:r>
    </w:p>
    <w:p w14:paraId="3B830E8A" w14:textId="1C7D12FB" w:rsidR="00E3001F" w:rsidRPr="00E3001F" w:rsidRDefault="00E3001F" w:rsidP="00E3001F">
      <w:pPr>
        <w:spacing w:after="120" w:line="252" w:lineRule="auto"/>
        <w:jc w:val="both"/>
        <w:rPr>
          <w:rFonts w:ascii="Titillium Web" w:hAnsi="Titillium Web"/>
        </w:rPr>
      </w:pPr>
    </w:p>
    <w:p w14:paraId="2DD186E5" w14:textId="77777777" w:rsidR="00E3001F" w:rsidRPr="00E3001F" w:rsidRDefault="00E3001F" w:rsidP="00E3001F">
      <w:pPr>
        <w:spacing w:after="120" w:line="252" w:lineRule="auto"/>
        <w:jc w:val="center"/>
        <w:rPr>
          <w:rFonts w:ascii="Titillium Web" w:hAnsi="Titillium Web"/>
          <w:b/>
          <w:bCs/>
        </w:rPr>
      </w:pPr>
      <w:r w:rsidRPr="00E3001F">
        <w:rPr>
          <w:rFonts w:ascii="Titillium Web" w:hAnsi="Titillium Web"/>
          <w:b/>
          <w:bCs/>
        </w:rPr>
        <w:t>§ 1. Przedmiot powierzenia</w:t>
      </w:r>
    </w:p>
    <w:p w14:paraId="5A30D2F6" w14:textId="63B3A4D1" w:rsidR="00E3001F" w:rsidRPr="00E3001F" w:rsidRDefault="00E3001F" w:rsidP="00E3001F">
      <w:pPr>
        <w:numPr>
          <w:ilvl w:val="0"/>
          <w:numId w:val="1"/>
        </w:numPr>
        <w:spacing w:after="120" w:line="252" w:lineRule="auto"/>
        <w:jc w:val="both"/>
        <w:rPr>
          <w:rFonts w:ascii="Titillium Web" w:hAnsi="Titillium Web"/>
        </w:rPr>
      </w:pPr>
      <w:r w:rsidRPr="00E3001F">
        <w:rPr>
          <w:rFonts w:ascii="Titillium Web" w:hAnsi="Titillium Web"/>
        </w:rPr>
        <w:t>Niniejsza umowa określa zasady powierzenia przez Administratora Podmiotowi przetwarzającemu przetwarzania danych osobowych w związku z realizacją umowy nr</w:t>
      </w:r>
      <w:r>
        <w:rPr>
          <w:rFonts w:ascii="Titillium Web" w:hAnsi="Titillium Web"/>
        </w:rPr>
        <w:t> </w:t>
      </w:r>
      <w:r w:rsidRPr="00E3001F">
        <w:rPr>
          <w:rFonts w:ascii="Titillium Web" w:hAnsi="Titillium Web"/>
        </w:rPr>
        <w:t xml:space="preserve">………………… z dnia …………………, której przedmiotem jest opracowanie i wdrożenie Aplikacji Mobilnej oraz rozbudowa Serwisu Internetowego </w:t>
      </w:r>
      <w:hyperlink r:id="rId5" w:history="1">
        <w:r w:rsidRPr="00E3001F">
          <w:rPr>
            <w:rStyle w:val="Hipercze"/>
            <w:rFonts w:ascii="Titillium Web" w:hAnsi="Titillium Web"/>
          </w:rPr>
          <w:t>www.mazowsze.travel</w:t>
        </w:r>
      </w:hyperlink>
      <w:r w:rsidRPr="00E3001F">
        <w:rPr>
          <w:rFonts w:ascii="Titillium Web" w:hAnsi="Titillium Web"/>
        </w:rPr>
        <w:t xml:space="preserve"> w</w:t>
      </w:r>
      <w:r>
        <w:rPr>
          <w:rFonts w:ascii="Titillium Web" w:hAnsi="Titillium Web"/>
        </w:rPr>
        <w:t> </w:t>
      </w:r>
      <w:r w:rsidRPr="00E3001F">
        <w:rPr>
          <w:rFonts w:ascii="Titillium Web" w:hAnsi="Titillium Web"/>
        </w:rPr>
        <w:t xml:space="preserve">ramach projektu „Rozwój oferty szlaków turystycznych Mazowsza”, zwanej dalej </w:t>
      </w:r>
      <w:r w:rsidRPr="00E3001F">
        <w:rPr>
          <w:rFonts w:ascii="Titillium Web" w:hAnsi="Titillium Web"/>
          <w:b/>
          <w:bCs/>
        </w:rPr>
        <w:t>„Umową główną”</w:t>
      </w:r>
      <w:r w:rsidRPr="00E3001F">
        <w:rPr>
          <w:rFonts w:ascii="Titillium Web" w:hAnsi="Titillium Web"/>
        </w:rPr>
        <w:t>.</w:t>
      </w:r>
    </w:p>
    <w:p w14:paraId="1E1A040E" w14:textId="77777777" w:rsidR="00E3001F" w:rsidRPr="00E3001F" w:rsidRDefault="00E3001F" w:rsidP="00E3001F">
      <w:pPr>
        <w:numPr>
          <w:ilvl w:val="0"/>
          <w:numId w:val="1"/>
        </w:numPr>
        <w:spacing w:after="120" w:line="252" w:lineRule="auto"/>
        <w:jc w:val="both"/>
        <w:rPr>
          <w:rFonts w:ascii="Titillium Web" w:hAnsi="Titillium Web"/>
        </w:rPr>
      </w:pPr>
      <w:r w:rsidRPr="00E3001F">
        <w:rPr>
          <w:rFonts w:ascii="Titillium Web" w:hAnsi="Titillium Web"/>
        </w:rPr>
        <w:t>Administrator powierza Podmiotowi przetwarzającemu przetwarzanie danych osobowych wyłącznie w zakresie, celu i czasie niezbędnym do prawidłowej realizacji Umowy głównej.</w:t>
      </w:r>
    </w:p>
    <w:p w14:paraId="671A5B02" w14:textId="77777777" w:rsidR="00E3001F" w:rsidRPr="00E3001F" w:rsidRDefault="00E3001F" w:rsidP="00E3001F">
      <w:pPr>
        <w:numPr>
          <w:ilvl w:val="0"/>
          <w:numId w:val="1"/>
        </w:numPr>
        <w:spacing w:after="120" w:line="252" w:lineRule="auto"/>
        <w:jc w:val="both"/>
        <w:rPr>
          <w:rFonts w:ascii="Titillium Web" w:hAnsi="Titillium Web"/>
        </w:rPr>
      </w:pPr>
      <w:r w:rsidRPr="00E3001F">
        <w:rPr>
          <w:rFonts w:ascii="Titillium Web" w:hAnsi="Titillium Web"/>
        </w:rPr>
        <w:t>Podmiot przetwarzający może przetwarzać dane osobowe wyłącznie na udokumentowane polecenie Administratora, którym jest w szczególności Umowa główna, niniejsza umowa, OPZ, uzgodnienia Stron dokonane w toku realizacji Umowy głównej oraz inne pisemne lub dokumentowe polecenia Administratora.</w:t>
      </w:r>
    </w:p>
    <w:p w14:paraId="79225854" w14:textId="77777777" w:rsidR="00E3001F" w:rsidRPr="00E3001F" w:rsidRDefault="00E3001F" w:rsidP="00E3001F">
      <w:pPr>
        <w:numPr>
          <w:ilvl w:val="0"/>
          <w:numId w:val="1"/>
        </w:numPr>
        <w:spacing w:after="120" w:line="252" w:lineRule="auto"/>
        <w:jc w:val="both"/>
        <w:rPr>
          <w:rFonts w:ascii="Titillium Web" w:hAnsi="Titillium Web"/>
        </w:rPr>
      </w:pPr>
      <w:r w:rsidRPr="00E3001F">
        <w:rPr>
          <w:rFonts w:ascii="Titillium Web" w:hAnsi="Titillium Web"/>
        </w:rPr>
        <w:t>Podmiot przetwarzający nie jest uprawniony do przetwarzania danych osobowych w celach własnych ani do ich wykorzystywania w sposób niezwiązany z realizacją Umowy głównej.</w:t>
      </w:r>
    </w:p>
    <w:p w14:paraId="35A39157" w14:textId="054DDC76" w:rsidR="00E3001F" w:rsidRPr="00E3001F" w:rsidRDefault="00E3001F" w:rsidP="00E3001F">
      <w:pPr>
        <w:spacing w:after="120" w:line="252" w:lineRule="auto"/>
        <w:rPr>
          <w:rFonts w:ascii="Titillium Web" w:hAnsi="Titillium Web"/>
        </w:rPr>
      </w:pPr>
    </w:p>
    <w:p w14:paraId="5F0B9623" w14:textId="77777777" w:rsidR="00E3001F" w:rsidRPr="00E3001F" w:rsidRDefault="00E3001F" w:rsidP="00E3001F">
      <w:pPr>
        <w:spacing w:after="120" w:line="252" w:lineRule="auto"/>
        <w:jc w:val="center"/>
        <w:rPr>
          <w:rFonts w:ascii="Titillium Web" w:hAnsi="Titillium Web"/>
          <w:b/>
          <w:bCs/>
        </w:rPr>
      </w:pPr>
      <w:r w:rsidRPr="00E3001F">
        <w:rPr>
          <w:rFonts w:ascii="Titillium Web" w:hAnsi="Titillium Web"/>
          <w:b/>
          <w:bCs/>
        </w:rPr>
        <w:t>§ 2. Cel i zakres przetwarzania</w:t>
      </w:r>
    </w:p>
    <w:p w14:paraId="5A8BAD41" w14:textId="77777777" w:rsidR="00E3001F" w:rsidRPr="00E3001F" w:rsidRDefault="00E3001F" w:rsidP="00E3001F">
      <w:pPr>
        <w:numPr>
          <w:ilvl w:val="0"/>
          <w:numId w:val="2"/>
        </w:numPr>
        <w:spacing w:after="120" w:line="252" w:lineRule="auto"/>
        <w:jc w:val="both"/>
        <w:rPr>
          <w:rFonts w:ascii="Titillium Web" w:hAnsi="Titillium Web"/>
        </w:rPr>
      </w:pPr>
      <w:r w:rsidRPr="00E3001F">
        <w:rPr>
          <w:rFonts w:ascii="Titillium Web" w:hAnsi="Titillium Web"/>
        </w:rPr>
        <w:t xml:space="preserve">Dane osobowe będą przetwarzane w celu wykonania, wdrożenia, uruchomienia, testowania, utrzymania, obsługi gwarancyjnej i ewentualnego wsparcia technicznego </w:t>
      </w:r>
      <w:r w:rsidRPr="00E3001F">
        <w:rPr>
          <w:rFonts w:ascii="Titillium Web" w:hAnsi="Titillium Web"/>
        </w:rPr>
        <w:lastRenderedPageBreak/>
        <w:t xml:space="preserve">Systemu, w tym Aplikacji Mobilnej, Serwisu Internetowego, CMS/API, panelu administracyjnego oraz mechanizmów kont użytkowników, </w:t>
      </w:r>
      <w:proofErr w:type="spellStart"/>
      <w:r w:rsidRPr="00E3001F">
        <w:rPr>
          <w:rFonts w:ascii="Titillium Web" w:hAnsi="Titillium Web"/>
        </w:rPr>
        <w:t>geolokalizacji</w:t>
      </w:r>
      <w:proofErr w:type="spellEnd"/>
      <w:r w:rsidRPr="00E3001F">
        <w:rPr>
          <w:rFonts w:ascii="Titillium Web" w:hAnsi="Titillium Web"/>
        </w:rPr>
        <w:t>, grywalizacji, potwierdzania wizyt i synchronizacji danych.</w:t>
      </w:r>
    </w:p>
    <w:p w14:paraId="3B829013" w14:textId="77777777" w:rsidR="00E3001F" w:rsidRPr="00E3001F" w:rsidRDefault="00E3001F" w:rsidP="00E3001F">
      <w:pPr>
        <w:numPr>
          <w:ilvl w:val="0"/>
          <w:numId w:val="2"/>
        </w:numPr>
        <w:spacing w:after="120" w:line="252" w:lineRule="auto"/>
        <w:jc w:val="both"/>
        <w:rPr>
          <w:rFonts w:ascii="Titillium Web" w:hAnsi="Titillium Web"/>
        </w:rPr>
      </w:pPr>
      <w:r w:rsidRPr="00E3001F">
        <w:rPr>
          <w:rFonts w:ascii="Titillium Web" w:hAnsi="Titillium Web"/>
        </w:rPr>
        <w:t>Powierzenie obejmuje w szczególności następujące operacje przetwarzania danych osobowych:</w:t>
      </w:r>
    </w:p>
    <w:p w14:paraId="1ADDED3D" w14:textId="77777777" w:rsidR="00E3001F" w:rsidRPr="00E3001F" w:rsidRDefault="00E3001F" w:rsidP="00E3001F">
      <w:pPr>
        <w:numPr>
          <w:ilvl w:val="1"/>
          <w:numId w:val="15"/>
        </w:numPr>
        <w:spacing w:after="120" w:line="252" w:lineRule="auto"/>
        <w:rPr>
          <w:rFonts w:ascii="Titillium Web" w:hAnsi="Titillium Web"/>
        </w:rPr>
      </w:pPr>
      <w:r w:rsidRPr="00E3001F">
        <w:rPr>
          <w:rFonts w:ascii="Titillium Web" w:hAnsi="Titillium Web"/>
        </w:rPr>
        <w:t>dostęp do danych;</w:t>
      </w:r>
    </w:p>
    <w:p w14:paraId="4EE309D0" w14:textId="77777777" w:rsidR="00E3001F" w:rsidRPr="00E3001F" w:rsidRDefault="00E3001F" w:rsidP="00E3001F">
      <w:pPr>
        <w:numPr>
          <w:ilvl w:val="1"/>
          <w:numId w:val="15"/>
        </w:numPr>
        <w:spacing w:after="120" w:line="252" w:lineRule="auto"/>
        <w:rPr>
          <w:rFonts w:ascii="Titillium Web" w:hAnsi="Titillium Web"/>
        </w:rPr>
      </w:pPr>
      <w:r w:rsidRPr="00E3001F">
        <w:rPr>
          <w:rFonts w:ascii="Titillium Web" w:hAnsi="Titillium Web"/>
        </w:rPr>
        <w:t>utrwalanie;</w:t>
      </w:r>
    </w:p>
    <w:p w14:paraId="76FC436E" w14:textId="77777777" w:rsidR="00E3001F" w:rsidRPr="00E3001F" w:rsidRDefault="00E3001F" w:rsidP="00E3001F">
      <w:pPr>
        <w:numPr>
          <w:ilvl w:val="1"/>
          <w:numId w:val="15"/>
        </w:numPr>
        <w:spacing w:after="120" w:line="252" w:lineRule="auto"/>
        <w:rPr>
          <w:rFonts w:ascii="Titillium Web" w:hAnsi="Titillium Web"/>
        </w:rPr>
      </w:pPr>
      <w:r w:rsidRPr="00E3001F">
        <w:rPr>
          <w:rFonts w:ascii="Titillium Web" w:hAnsi="Titillium Web"/>
        </w:rPr>
        <w:t>przechowywanie;</w:t>
      </w:r>
    </w:p>
    <w:p w14:paraId="46B3CF1E" w14:textId="77777777" w:rsidR="00E3001F" w:rsidRPr="00E3001F" w:rsidRDefault="00E3001F" w:rsidP="00E3001F">
      <w:pPr>
        <w:numPr>
          <w:ilvl w:val="1"/>
          <w:numId w:val="15"/>
        </w:numPr>
        <w:spacing w:after="120" w:line="252" w:lineRule="auto"/>
        <w:rPr>
          <w:rFonts w:ascii="Titillium Web" w:hAnsi="Titillium Web"/>
        </w:rPr>
      </w:pPr>
      <w:r w:rsidRPr="00E3001F">
        <w:rPr>
          <w:rFonts w:ascii="Titillium Web" w:hAnsi="Titillium Web"/>
        </w:rPr>
        <w:t>organizowanie;</w:t>
      </w:r>
    </w:p>
    <w:p w14:paraId="7B1D8AFC" w14:textId="77777777" w:rsidR="00E3001F" w:rsidRPr="00E3001F" w:rsidRDefault="00E3001F" w:rsidP="00E3001F">
      <w:pPr>
        <w:numPr>
          <w:ilvl w:val="1"/>
          <w:numId w:val="15"/>
        </w:numPr>
        <w:spacing w:after="120" w:line="252" w:lineRule="auto"/>
        <w:rPr>
          <w:rFonts w:ascii="Titillium Web" w:hAnsi="Titillium Web"/>
        </w:rPr>
      </w:pPr>
      <w:r w:rsidRPr="00E3001F">
        <w:rPr>
          <w:rFonts w:ascii="Titillium Web" w:hAnsi="Titillium Web"/>
        </w:rPr>
        <w:t>porządkowanie;</w:t>
      </w:r>
    </w:p>
    <w:p w14:paraId="3769E4A0" w14:textId="77777777" w:rsidR="00E3001F" w:rsidRPr="00E3001F" w:rsidRDefault="00E3001F" w:rsidP="00E3001F">
      <w:pPr>
        <w:numPr>
          <w:ilvl w:val="1"/>
          <w:numId w:val="15"/>
        </w:numPr>
        <w:spacing w:after="120" w:line="252" w:lineRule="auto"/>
        <w:rPr>
          <w:rFonts w:ascii="Titillium Web" w:hAnsi="Titillium Web"/>
        </w:rPr>
      </w:pPr>
      <w:r w:rsidRPr="00E3001F">
        <w:rPr>
          <w:rFonts w:ascii="Titillium Web" w:hAnsi="Titillium Web"/>
        </w:rPr>
        <w:t>przeglądanie;</w:t>
      </w:r>
    </w:p>
    <w:p w14:paraId="7474AA5C" w14:textId="77777777" w:rsidR="00E3001F" w:rsidRPr="00E3001F" w:rsidRDefault="00E3001F" w:rsidP="00E3001F">
      <w:pPr>
        <w:numPr>
          <w:ilvl w:val="1"/>
          <w:numId w:val="15"/>
        </w:numPr>
        <w:spacing w:after="120" w:line="252" w:lineRule="auto"/>
        <w:rPr>
          <w:rFonts w:ascii="Titillium Web" w:hAnsi="Titillium Web"/>
        </w:rPr>
      </w:pPr>
      <w:r w:rsidRPr="00E3001F">
        <w:rPr>
          <w:rFonts w:ascii="Titillium Web" w:hAnsi="Titillium Web"/>
        </w:rPr>
        <w:t>testowanie;</w:t>
      </w:r>
    </w:p>
    <w:p w14:paraId="3AB87C44" w14:textId="77777777" w:rsidR="00E3001F" w:rsidRPr="00E3001F" w:rsidRDefault="00E3001F" w:rsidP="00E3001F">
      <w:pPr>
        <w:numPr>
          <w:ilvl w:val="1"/>
          <w:numId w:val="15"/>
        </w:numPr>
        <w:spacing w:after="120" w:line="252" w:lineRule="auto"/>
        <w:rPr>
          <w:rFonts w:ascii="Titillium Web" w:hAnsi="Titillium Web"/>
        </w:rPr>
      </w:pPr>
      <w:r w:rsidRPr="00E3001F">
        <w:rPr>
          <w:rFonts w:ascii="Titillium Web" w:hAnsi="Titillium Web"/>
        </w:rPr>
        <w:t>modyfikowanie;</w:t>
      </w:r>
    </w:p>
    <w:p w14:paraId="52840575" w14:textId="77777777" w:rsidR="00E3001F" w:rsidRPr="00E3001F" w:rsidRDefault="00E3001F" w:rsidP="00E3001F">
      <w:pPr>
        <w:numPr>
          <w:ilvl w:val="1"/>
          <w:numId w:val="15"/>
        </w:numPr>
        <w:spacing w:after="120" w:line="252" w:lineRule="auto"/>
        <w:rPr>
          <w:rFonts w:ascii="Titillium Web" w:hAnsi="Titillium Web"/>
        </w:rPr>
      </w:pPr>
      <w:r w:rsidRPr="00E3001F">
        <w:rPr>
          <w:rFonts w:ascii="Titillium Web" w:hAnsi="Titillium Web"/>
        </w:rPr>
        <w:t>usuwanie;</w:t>
      </w:r>
    </w:p>
    <w:p w14:paraId="2DD241A8" w14:textId="77777777" w:rsidR="00E3001F" w:rsidRPr="00E3001F" w:rsidRDefault="00E3001F" w:rsidP="00E3001F">
      <w:pPr>
        <w:numPr>
          <w:ilvl w:val="1"/>
          <w:numId w:val="15"/>
        </w:numPr>
        <w:spacing w:after="120" w:line="252" w:lineRule="auto"/>
        <w:rPr>
          <w:rFonts w:ascii="Titillium Web" w:hAnsi="Titillium Web"/>
        </w:rPr>
      </w:pPr>
      <w:r w:rsidRPr="00E3001F">
        <w:rPr>
          <w:rFonts w:ascii="Titillium Web" w:hAnsi="Titillium Web"/>
        </w:rPr>
        <w:t>zabezpieczanie;</w:t>
      </w:r>
    </w:p>
    <w:p w14:paraId="762D8FF0" w14:textId="77777777" w:rsidR="00E3001F" w:rsidRPr="00E3001F" w:rsidRDefault="00E3001F" w:rsidP="00E3001F">
      <w:pPr>
        <w:numPr>
          <w:ilvl w:val="1"/>
          <w:numId w:val="15"/>
        </w:numPr>
        <w:spacing w:after="120" w:line="252" w:lineRule="auto"/>
        <w:rPr>
          <w:rFonts w:ascii="Titillium Web" w:hAnsi="Titillium Web"/>
        </w:rPr>
      </w:pPr>
      <w:r w:rsidRPr="00E3001F">
        <w:rPr>
          <w:rFonts w:ascii="Titillium Web" w:hAnsi="Titillium Web"/>
        </w:rPr>
        <w:t>wykonywanie kopii zapasowych, jeżeli jest to niezbędne do realizacji Umowy głównej;</w:t>
      </w:r>
    </w:p>
    <w:p w14:paraId="4CF7D615" w14:textId="77777777" w:rsidR="00E3001F" w:rsidRPr="00E3001F" w:rsidRDefault="00E3001F" w:rsidP="00E3001F">
      <w:pPr>
        <w:numPr>
          <w:ilvl w:val="1"/>
          <w:numId w:val="15"/>
        </w:numPr>
        <w:spacing w:after="120" w:line="252" w:lineRule="auto"/>
        <w:rPr>
          <w:rFonts w:ascii="Titillium Web" w:hAnsi="Titillium Web"/>
        </w:rPr>
      </w:pPr>
      <w:r w:rsidRPr="00E3001F">
        <w:rPr>
          <w:rFonts w:ascii="Titillium Web" w:hAnsi="Titillium Web"/>
        </w:rPr>
        <w:t>eksportowanie lub przekazywanie danych Administratorowi;</w:t>
      </w:r>
    </w:p>
    <w:p w14:paraId="5ADCD30C" w14:textId="77777777" w:rsidR="00E3001F" w:rsidRPr="00E3001F" w:rsidRDefault="00E3001F" w:rsidP="00E3001F">
      <w:pPr>
        <w:numPr>
          <w:ilvl w:val="1"/>
          <w:numId w:val="15"/>
        </w:numPr>
        <w:spacing w:after="120" w:line="252" w:lineRule="auto"/>
        <w:rPr>
          <w:rFonts w:ascii="Titillium Web" w:hAnsi="Titillium Web"/>
        </w:rPr>
      </w:pPr>
      <w:r w:rsidRPr="00E3001F">
        <w:rPr>
          <w:rFonts w:ascii="Titillium Web" w:hAnsi="Titillium Web"/>
        </w:rPr>
        <w:t>inne czynności techniczne niezbędne do realizacji Umowy głównej.</w:t>
      </w:r>
    </w:p>
    <w:p w14:paraId="68C6089A" w14:textId="42B3B3D7" w:rsidR="00E3001F" w:rsidRPr="00E3001F" w:rsidRDefault="00E3001F" w:rsidP="00E3001F">
      <w:pPr>
        <w:numPr>
          <w:ilvl w:val="0"/>
          <w:numId w:val="2"/>
        </w:numPr>
        <w:spacing w:after="120" w:line="252" w:lineRule="auto"/>
        <w:jc w:val="both"/>
        <w:rPr>
          <w:rFonts w:ascii="Titillium Web" w:hAnsi="Titillium Web"/>
        </w:rPr>
      </w:pPr>
      <w:r w:rsidRPr="00E3001F">
        <w:rPr>
          <w:rFonts w:ascii="Titillium Web" w:hAnsi="Titillium Web"/>
        </w:rPr>
        <w:t>Podmiot przetwarzający nie jest uprawniony do podejmowania decyzji co do celów i</w:t>
      </w:r>
      <w:r>
        <w:rPr>
          <w:rFonts w:ascii="Titillium Web" w:hAnsi="Titillium Web"/>
        </w:rPr>
        <w:t> </w:t>
      </w:r>
      <w:r w:rsidRPr="00E3001F">
        <w:rPr>
          <w:rFonts w:ascii="Titillium Web" w:hAnsi="Titillium Web"/>
        </w:rPr>
        <w:t>sposobów przetwarzania danych osobowych.</w:t>
      </w:r>
    </w:p>
    <w:p w14:paraId="3F582FFD" w14:textId="77777777" w:rsidR="00E3001F" w:rsidRDefault="00E3001F" w:rsidP="00E3001F">
      <w:pPr>
        <w:spacing w:after="120" w:line="252" w:lineRule="auto"/>
        <w:jc w:val="center"/>
        <w:rPr>
          <w:rFonts w:ascii="Titillium Web" w:hAnsi="Titillium Web"/>
          <w:b/>
          <w:bCs/>
        </w:rPr>
      </w:pPr>
    </w:p>
    <w:p w14:paraId="1044E958" w14:textId="03070505" w:rsidR="00E3001F" w:rsidRPr="00E3001F" w:rsidRDefault="00E3001F" w:rsidP="00E3001F">
      <w:pPr>
        <w:spacing w:after="120" w:line="252" w:lineRule="auto"/>
        <w:jc w:val="center"/>
        <w:rPr>
          <w:rFonts w:ascii="Titillium Web" w:hAnsi="Titillium Web"/>
          <w:b/>
          <w:bCs/>
        </w:rPr>
      </w:pPr>
      <w:r w:rsidRPr="00E3001F">
        <w:rPr>
          <w:rFonts w:ascii="Titillium Web" w:hAnsi="Titillium Web"/>
          <w:b/>
          <w:bCs/>
        </w:rPr>
        <w:t>§ 3. Kategorie osób, których dane dotyczą</w:t>
      </w:r>
    </w:p>
    <w:p w14:paraId="3EB88FF0" w14:textId="77777777" w:rsidR="00E3001F" w:rsidRPr="00E3001F" w:rsidRDefault="00E3001F" w:rsidP="00E3001F">
      <w:pPr>
        <w:spacing w:after="120" w:line="252" w:lineRule="auto"/>
        <w:ind w:left="284"/>
        <w:rPr>
          <w:rFonts w:ascii="Titillium Web" w:hAnsi="Titillium Web"/>
        </w:rPr>
      </w:pPr>
      <w:r w:rsidRPr="00E3001F">
        <w:rPr>
          <w:rFonts w:ascii="Titillium Web" w:hAnsi="Titillium Web"/>
        </w:rPr>
        <w:t>Powierzenie może obejmować dane osobowe następujących kategorii osób:</w:t>
      </w:r>
    </w:p>
    <w:p w14:paraId="4976C227" w14:textId="77777777" w:rsidR="00E3001F" w:rsidRPr="00E3001F" w:rsidRDefault="00E3001F" w:rsidP="00E3001F">
      <w:pPr>
        <w:numPr>
          <w:ilvl w:val="1"/>
          <w:numId w:val="16"/>
        </w:numPr>
        <w:spacing w:after="120" w:line="252" w:lineRule="auto"/>
        <w:jc w:val="both"/>
        <w:rPr>
          <w:rFonts w:ascii="Titillium Web" w:hAnsi="Titillium Web"/>
        </w:rPr>
      </w:pPr>
      <w:r w:rsidRPr="00E3001F">
        <w:rPr>
          <w:rFonts w:ascii="Titillium Web" w:hAnsi="Titillium Web"/>
        </w:rPr>
        <w:t>użytkowników Aplikacji Mobilnej;</w:t>
      </w:r>
    </w:p>
    <w:p w14:paraId="6C033572" w14:textId="77777777" w:rsidR="00E3001F" w:rsidRPr="00E3001F" w:rsidRDefault="00E3001F" w:rsidP="00E3001F">
      <w:pPr>
        <w:numPr>
          <w:ilvl w:val="1"/>
          <w:numId w:val="16"/>
        </w:numPr>
        <w:tabs>
          <w:tab w:val="num" w:pos="1440"/>
        </w:tabs>
        <w:spacing w:after="120" w:line="252" w:lineRule="auto"/>
        <w:jc w:val="both"/>
        <w:rPr>
          <w:rFonts w:ascii="Titillium Web" w:hAnsi="Titillium Web"/>
        </w:rPr>
      </w:pPr>
      <w:r w:rsidRPr="00E3001F">
        <w:rPr>
          <w:rFonts w:ascii="Titillium Web" w:hAnsi="Titillium Web"/>
        </w:rPr>
        <w:t>użytkowników Serwisu Internetowego posiadających konto użytkownika;</w:t>
      </w:r>
    </w:p>
    <w:p w14:paraId="52264A1A" w14:textId="77777777" w:rsidR="00E3001F" w:rsidRPr="00E3001F" w:rsidRDefault="00E3001F" w:rsidP="00E3001F">
      <w:pPr>
        <w:numPr>
          <w:ilvl w:val="1"/>
          <w:numId w:val="16"/>
        </w:numPr>
        <w:tabs>
          <w:tab w:val="num" w:pos="1440"/>
        </w:tabs>
        <w:spacing w:after="120" w:line="252" w:lineRule="auto"/>
        <w:jc w:val="both"/>
        <w:rPr>
          <w:rFonts w:ascii="Titillium Web" w:hAnsi="Titillium Web"/>
        </w:rPr>
      </w:pPr>
      <w:r w:rsidRPr="00E3001F">
        <w:rPr>
          <w:rFonts w:ascii="Titillium Web" w:hAnsi="Titillium Web"/>
        </w:rPr>
        <w:t>osób korzystających z funkcjonalności grywalizacji, potwierdzania wizyt, zdobywania punktów i odznak;</w:t>
      </w:r>
    </w:p>
    <w:p w14:paraId="21F5B2AB" w14:textId="77777777" w:rsidR="00E3001F" w:rsidRPr="00E3001F" w:rsidRDefault="00E3001F" w:rsidP="00E3001F">
      <w:pPr>
        <w:numPr>
          <w:ilvl w:val="1"/>
          <w:numId w:val="16"/>
        </w:numPr>
        <w:tabs>
          <w:tab w:val="num" w:pos="1440"/>
        </w:tabs>
        <w:spacing w:after="120" w:line="252" w:lineRule="auto"/>
        <w:jc w:val="both"/>
        <w:rPr>
          <w:rFonts w:ascii="Titillium Web" w:hAnsi="Titillium Web"/>
        </w:rPr>
      </w:pPr>
      <w:r w:rsidRPr="00E3001F">
        <w:rPr>
          <w:rFonts w:ascii="Titillium Web" w:hAnsi="Titillium Web"/>
        </w:rPr>
        <w:t>osób administrujących Systemem po stronie Administratora;</w:t>
      </w:r>
    </w:p>
    <w:p w14:paraId="69D4212F" w14:textId="77777777" w:rsidR="00E3001F" w:rsidRPr="00E3001F" w:rsidRDefault="00E3001F" w:rsidP="00E3001F">
      <w:pPr>
        <w:numPr>
          <w:ilvl w:val="1"/>
          <w:numId w:val="16"/>
        </w:numPr>
        <w:tabs>
          <w:tab w:val="num" w:pos="1440"/>
        </w:tabs>
        <w:spacing w:after="120" w:line="252" w:lineRule="auto"/>
        <w:jc w:val="both"/>
        <w:rPr>
          <w:rFonts w:ascii="Titillium Web" w:hAnsi="Titillium Web"/>
        </w:rPr>
      </w:pPr>
      <w:r w:rsidRPr="00E3001F">
        <w:rPr>
          <w:rFonts w:ascii="Titillium Web" w:hAnsi="Titillium Web"/>
        </w:rPr>
        <w:t>osób obsługujących CMS/API, panel administracyjny lub proces weryfikacji wizyt;</w:t>
      </w:r>
    </w:p>
    <w:p w14:paraId="0A0A0AD4" w14:textId="77777777" w:rsidR="00E3001F" w:rsidRPr="00E3001F" w:rsidRDefault="00E3001F" w:rsidP="00E3001F">
      <w:pPr>
        <w:numPr>
          <w:ilvl w:val="1"/>
          <w:numId w:val="16"/>
        </w:numPr>
        <w:tabs>
          <w:tab w:val="num" w:pos="1440"/>
        </w:tabs>
        <w:spacing w:after="120" w:line="252" w:lineRule="auto"/>
        <w:jc w:val="both"/>
        <w:rPr>
          <w:rFonts w:ascii="Titillium Web" w:hAnsi="Titillium Web"/>
        </w:rPr>
      </w:pPr>
      <w:r w:rsidRPr="00E3001F">
        <w:rPr>
          <w:rFonts w:ascii="Titillium Web" w:hAnsi="Titillium Web"/>
        </w:rPr>
        <w:t>osób kontaktowych po stronie Administratora;</w:t>
      </w:r>
    </w:p>
    <w:p w14:paraId="3E4E1911" w14:textId="77777777" w:rsidR="00E3001F" w:rsidRPr="00E3001F" w:rsidRDefault="00E3001F" w:rsidP="00E3001F">
      <w:pPr>
        <w:numPr>
          <w:ilvl w:val="1"/>
          <w:numId w:val="16"/>
        </w:numPr>
        <w:tabs>
          <w:tab w:val="num" w:pos="1440"/>
        </w:tabs>
        <w:spacing w:after="120" w:line="252" w:lineRule="auto"/>
        <w:jc w:val="both"/>
        <w:rPr>
          <w:rFonts w:ascii="Titillium Web" w:hAnsi="Titillium Web"/>
        </w:rPr>
      </w:pPr>
      <w:r w:rsidRPr="00E3001F">
        <w:rPr>
          <w:rFonts w:ascii="Titillium Web" w:hAnsi="Titillium Web"/>
        </w:rPr>
        <w:lastRenderedPageBreak/>
        <w:t>osób, których dane mogą przypadkowo zostać utrwalone na zdjęciach potwierdzających wizyty, w zakresie wynikającym z funkcjonalności Systemu.</w:t>
      </w:r>
    </w:p>
    <w:p w14:paraId="552487E7" w14:textId="2515E1E0" w:rsidR="00E3001F" w:rsidRPr="00E3001F" w:rsidRDefault="00E3001F" w:rsidP="00E3001F">
      <w:pPr>
        <w:spacing w:after="120" w:line="252" w:lineRule="auto"/>
        <w:ind w:left="1440"/>
        <w:rPr>
          <w:rFonts w:ascii="Titillium Web" w:hAnsi="Titillium Web"/>
        </w:rPr>
      </w:pPr>
    </w:p>
    <w:p w14:paraId="757E83E1" w14:textId="77777777" w:rsidR="00E3001F" w:rsidRPr="00E3001F" w:rsidRDefault="00E3001F" w:rsidP="00E3001F">
      <w:pPr>
        <w:spacing w:after="120" w:line="252" w:lineRule="auto"/>
        <w:jc w:val="center"/>
        <w:rPr>
          <w:rFonts w:ascii="Titillium Web" w:hAnsi="Titillium Web"/>
          <w:b/>
          <w:bCs/>
        </w:rPr>
      </w:pPr>
      <w:r w:rsidRPr="00E3001F">
        <w:rPr>
          <w:rFonts w:ascii="Titillium Web" w:hAnsi="Titillium Web"/>
          <w:b/>
          <w:bCs/>
        </w:rPr>
        <w:t>§ 4. Kategorie danych osobowych</w:t>
      </w:r>
    </w:p>
    <w:p w14:paraId="11963C36" w14:textId="77777777" w:rsidR="00E3001F" w:rsidRPr="00E3001F" w:rsidRDefault="00E3001F" w:rsidP="00E3001F">
      <w:pPr>
        <w:numPr>
          <w:ilvl w:val="0"/>
          <w:numId w:val="4"/>
        </w:numPr>
        <w:spacing w:after="120" w:line="252" w:lineRule="auto"/>
        <w:rPr>
          <w:rFonts w:ascii="Titillium Web" w:hAnsi="Titillium Web"/>
        </w:rPr>
      </w:pPr>
      <w:r w:rsidRPr="00E3001F">
        <w:rPr>
          <w:rFonts w:ascii="Titillium Web" w:hAnsi="Titillium Web"/>
        </w:rPr>
        <w:t>Powierzenie może obejmować w szczególności następujące kategorie danych osobowych:</w:t>
      </w:r>
    </w:p>
    <w:p w14:paraId="4B90A5A1" w14:textId="77777777" w:rsidR="00E3001F" w:rsidRPr="00E3001F" w:rsidRDefault="00E3001F" w:rsidP="00E3001F">
      <w:pPr>
        <w:numPr>
          <w:ilvl w:val="1"/>
          <w:numId w:val="17"/>
        </w:numPr>
        <w:spacing w:after="120" w:line="252" w:lineRule="auto"/>
        <w:jc w:val="both"/>
        <w:rPr>
          <w:rFonts w:ascii="Titillium Web" w:hAnsi="Titillium Web"/>
        </w:rPr>
      </w:pPr>
      <w:r w:rsidRPr="00E3001F">
        <w:rPr>
          <w:rFonts w:ascii="Titillium Web" w:hAnsi="Titillium Web"/>
        </w:rPr>
        <w:t>dane identyfikacyjne użytkownika, w szczególności imię, nazwa użytkownika lub identyfikator konta;</w:t>
      </w:r>
    </w:p>
    <w:p w14:paraId="072EEC4E" w14:textId="77777777" w:rsidR="00E3001F" w:rsidRPr="00E3001F" w:rsidRDefault="00E3001F" w:rsidP="00E3001F">
      <w:pPr>
        <w:numPr>
          <w:ilvl w:val="1"/>
          <w:numId w:val="17"/>
        </w:numPr>
        <w:tabs>
          <w:tab w:val="num" w:pos="1440"/>
        </w:tabs>
        <w:spacing w:after="120" w:line="252" w:lineRule="auto"/>
        <w:jc w:val="both"/>
        <w:rPr>
          <w:rFonts w:ascii="Titillium Web" w:hAnsi="Titillium Web"/>
        </w:rPr>
      </w:pPr>
      <w:r w:rsidRPr="00E3001F">
        <w:rPr>
          <w:rFonts w:ascii="Titillium Web" w:hAnsi="Titillium Web"/>
        </w:rPr>
        <w:t>adres e-mail;</w:t>
      </w:r>
    </w:p>
    <w:p w14:paraId="2E2C2582" w14:textId="77777777" w:rsidR="00E3001F" w:rsidRPr="00E3001F" w:rsidRDefault="00E3001F" w:rsidP="00E3001F">
      <w:pPr>
        <w:numPr>
          <w:ilvl w:val="1"/>
          <w:numId w:val="17"/>
        </w:numPr>
        <w:tabs>
          <w:tab w:val="num" w:pos="1440"/>
        </w:tabs>
        <w:spacing w:after="120" w:line="252" w:lineRule="auto"/>
        <w:jc w:val="both"/>
        <w:rPr>
          <w:rFonts w:ascii="Titillium Web" w:hAnsi="Titillium Web"/>
        </w:rPr>
      </w:pPr>
      <w:r w:rsidRPr="00E3001F">
        <w:rPr>
          <w:rFonts w:ascii="Titillium Web" w:hAnsi="Titillium Web"/>
        </w:rPr>
        <w:t>dane logowania i dane techniczne konta użytkownika;</w:t>
      </w:r>
    </w:p>
    <w:p w14:paraId="6EA7B667" w14:textId="77777777" w:rsidR="00E3001F" w:rsidRPr="00E3001F" w:rsidRDefault="00E3001F" w:rsidP="00E3001F">
      <w:pPr>
        <w:numPr>
          <w:ilvl w:val="1"/>
          <w:numId w:val="17"/>
        </w:numPr>
        <w:tabs>
          <w:tab w:val="num" w:pos="1440"/>
        </w:tabs>
        <w:spacing w:after="120" w:line="252" w:lineRule="auto"/>
        <w:jc w:val="both"/>
        <w:rPr>
          <w:rFonts w:ascii="Titillium Web" w:hAnsi="Titillium Web"/>
        </w:rPr>
      </w:pPr>
      <w:r w:rsidRPr="00E3001F">
        <w:rPr>
          <w:rFonts w:ascii="Titillium Web" w:hAnsi="Titillium Web"/>
        </w:rPr>
        <w:t>dane dotyczące aktywności użytkownika w Systemie, w szczególności historia odwiedzonych POI, zdobyte punkty, odznaki, zaplanowane trasy, ulubione obiekty, historia aktywności;</w:t>
      </w:r>
    </w:p>
    <w:p w14:paraId="330D86E1" w14:textId="77777777" w:rsidR="00E3001F" w:rsidRPr="00E3001F" w:rsidRDefault="00E3001F" w:rsidP="00E3001F">
      <w:pPr>
        <w:numPr>
          <w:ilvl w:val="1"/>
          <w:numId w:val="17"/>
        </w:numPr>
        <w:tabs>
          <w:tab w:val="num" w:pos="1440"/>
        </w:tabs>
        <w:spacing w:after="120" w:line="252" w:lineRule="auto"/>
        <w:jc w:val="both"/>
        <w:rPr>
          <w:rFonts w:ascii="Titillium Web" w:hAnsi="Titillium Web"/>
        </w:rPr>
      </w:pPr>
      <w:r w:rsidRPr="00E3001F">
        <w:rPr>
          <w:rFonts w:ascii="Titillium Web" w:hAnsi="Titillium Web"/>
        </w:rPr>
        <w:t xml:space="preserve">dane </w:t>
      </w:r>
      <w:proofErr w:type="spellStart"/>
      <w:r w:rsidRPr="00E3001F">
        <w:rPr>
          <w:rFonts w:ascii="Titillium Web" w:hAnsi="Titillium Web"/>
        </w:rPr>
        <w:t>geolokalizacyjne</w:t>
      </w:r>
      <w:proofErr w:type="spellEnd"/>
      <w:r w:rsidRPr="00E3001F">
        <w:rPr>
          <w:rFonts w:ascii="Titillium Web" w:hAnsi="Titillium Web"/>
        </w:rPr>
        <w:t xml:space="preserve">, jeżeli użytkownik korzysta z funkcji wymagających </w:t>
      </w:r>
      <w:proofErr w:type="spellStart"/>
      <w:r w:rsidRPr="00E3001F">
        <w:rPr>
          <w:rFonts w:ascii="Titillium Web" w:hAnsi="Titillium Web"/>
        </w:rPr>
        <w:t>geolokalizacji</w:t>
      </w:r>
      <w:proofErr w:type="spellEnd"/>
      <w:r w:rsidRPr="00E3001F">
        <w:rPr>
          <w:rFonts w:ascii="Titillium Web" w:hAnsi="Titillium Web"/>
        </w:rPr>
        <w:t>;</w:t>
      </w:r>
    </w:p>
    <w:p w14:paraId="28FC2A26" w14:textId="77777777" w:rsidR="00E3001F" w:rsidRPr="00E3001F" w:rsidRDefault="00E3001F" w:rsidP="00E3001F">
      <w:pPr>
        <w:numPr>
          <w:ilvl w:val="1"/>
          <w:numId w:val="17"/>
        </w:numPr>
        <w:tabs>
          <w:tab w:val="num" w:pos="1440"/>
        </w:tabs>
        <w:spacing w:after="120" w:line="252" w:lineRule="auto"/>
        <w:jc w:val="both"/>
        <w:rPr>
          <w:rFonts w:ascii="Titillium Web" w:hAnsi="Titillium Web"/>
        </w:rPr>
      </w:pPr>
      <w:r w:rsidRPr="00E3001F">
        <w:rPr>
          <w:rFonts w:ascii="Titillium Web" w:hAnsi="Titillium Web"/>
        </w:rPr>
        <w:t>zdjęcia potwierdzające wizyty, w tym zdjęcia obiektów albo biletów, jeżeli taka funkcjonalność zostanie wdrożona;</w:t>
      </w:r>
    </w:p>
    <w:p w14:paraId="6CE9C76C" w14:textId="77777777" w:rsidR="00E3001F" w:rsidRPr="00E3001F" w:rsidRDefault="00E3001F" w:rsidP="00E3001F">
      <w:pPr>
        <w:numPr>
          <w:ilvl w:val="1"/>
          <w:numId w:val="17"/>
        </w:numPr>
        <w:tabs>
          <w:tab w:val="num" w:pos="1440"/>
        </w:tabs>
        <w:spacing w:after="120" w:line="252" w:lineRule="auto"/>
        <w:jc w:val="both"/>
        <w:rPr>
          <w:rFonts w:ascii="Titillium Web" w:hAnsi="Titillium Web"/>
        </w:rPr>
      </w:pPr>
      <w:r w:rsidRPr="00E3001F">
        <w:rPr>
          <w:rFonts w:ascii="Titillium Web" w:hAnsi="Titillium Web"/>
        </w:rPr>
        <w:t>dane urządzenia, identyfikatory techniczne, adres IP, logi systemowe i dane diagnostyczne, w zakresie niezbędnym do działania, bezpieczeństwa i utrzymania Systemu;</w:t>
      </w:r>
    </w:p>
    <w:p w14:paraId="5F946F58" w14:textId="77777777" w:rsidR="00E3001F" w:rsidRPr="00E3001F" w:rsidRDefault="00E3001F" w:rsidP="00E3001F">
      <w:pPr>
        <w:numPr>
          <w:ilvl w:val="1"/>
          <w:numId w:val="17"/>
        </w:numPr>
        <w:tabs>
          <w:tab w:val="num" w:pos="1440"/>
        </w:tabs>
        <w:spacing w:after="120" w:line="252" w:lineRule="auto"/>
        <w:jc w:val="both"/>
        <w:rPr>
          <w:rFonts w:ascii="Titillium Web" w:hAnsi="Titillium Web"/>
        </w:rPr>
      </w:pPr>
      <w:r w:rsidRPr="00E3001F">
        <w:rPr>
          <w:rFonts w:ascii="Titillium Web" w:hAnsi="Titillium Web"/>
        </w:rPr>
        <w:t>dane osób administrujących Systemem, w tym imię, nazwisko, adres e-mail, login, rola i uprawnienia w Systemie;</w:t>
      </w:r>
    </w:p>
    <w:p w14:paraId="5C807F93" w14:textId="77777777" w:rsidR="00E3001F" w:rsidRPr="00E3001F" w:rsidRDefault="00E3001F" w:rsidP="00E3001F">
      <w:pPr>
        <w:numPr>
          <w:ilvl w:val="1"/>
          <w:numId w:val="17"/>
        </w:numPr>
        <w:tabs>
          <w:tab w:val="num" w:pos="1440"/>
        </w:tabs>
        <w:spacing w:after="120" w:line="252" w:lineRule="auto"/>
        <w:jc w:val="both"/>
        <w:rPr>
          <w:rFonts w:ascii="Titillium Web" w:hAnsi="Titillium Web"/>
        </w:rPr>
      </w:pPr>
      <w:r w:rsidRPr="00E3001F">
        <w:rPr>
          <w:rFonts w:ascii="Titillium Web" w:hAnsi="Titillium Web"/>
        </w:rPr>
        <w:t>inne dane osobowe, których przetwarzanie okaże się niezbędne do wykonania Umowy głównej, zgodnie z OPZ i poleceniami Administratora.</w:t>
      </w:r>
    </w:p>
    <w:p w14:paraId="48AB06DD" w14:textId="77777777" w:rsidR="00E3001F" w:rsidRPr="00E3001F" w:rsidRDefault="00E3001F" w:rsidP="00E3001F">
      <w:pPr>
        <w:numPr>
          <w:ilvl w:val="0"/>
          <w:numId w:val="4"/>
        </w:numPr>
        <w:spacing w:after="120" w:line="252" w:lineRule="auto"/>
        <w:jc w:val="both"/>
        <w:rPr>
          <w:rFonts w:ascii="Titillium Web" w:hAnsi="Titillium Web"/>
        </w:rPr>
      </w:pPr>
      <w:r w:rsidRPr="00E3001F">
        <w:rPr>
          <w:rFonts w:ascii="Titillium Web" w:hAnsi="Titillium Web"/>
        </w:rPr>
        <w:t>Strony zakładają, że System nie będzie służył do celowego przetwarzania szczególnych kategorii danych osobowych, o których mowa w art. 9 RODO. Jeżeli w toku realizacji Umowy głównej powstanie ryzyko przetwarzania takich danych, Podmiot przetwarzający niezwłocznie poinformuje o tym Administratora i wstrzyma przetwarzanie w tym zakresie do czasu otrzymania dalszych poleceń Administratora.</w:t>
      </w:r>
    </w:p>
    <w:p w14:paraId="64332BAB" w14:textId="7FA9820C" w:rsidR="00E3001F" w:rsidRPr="00E3001F" w:rsidRDefault="00E3001F" w:rsidP="00E3001F">
      <w:pPr>
        <w:spacing w:after="120" w:line="252" w:lineRule="auto"/>
        <w:rPr>
          <w:rFonts w:ascii="Titillium Web" w:hAnsi="Titillium Web"/>
        </w:rPr>
      </w:pPr>
    </w:p>
    <w:p w14:paraId="1A1F21BB" w14:textId="77777777" w:rsidR="00E3001F" w:rsidRPr="00E3001F" w:rsidRDefault="00E3001F" w:rsidP="00E3001F">
      <w:pPr>
        <w:spacing w:after="120" w:line="252" w:lineRule="auto"/>
        <w:jc w:val="center"/>
        <w:rPr>
          <w:rFonts w:ascii="Titillium Web" w:hAnsi="Titillium Web"/>
          <w:b/>
          <w:bCs/>
        </w:rPr>
      </w:pPr>
      <w:r w:rsidRPr="00E3001F">
        <w:rPr>
          <w:rFonts w:ascii="Titillium Web" w:hAnsi="Titillium Web"/>
          <w:b/>
          <w:bCs/>
        </w:rPr>
        <w:t>§ 5. Czas trwania powierzenia</w:t>
      </w:r>
    </w:p>
    <w:p w14:paraId="375DB7E9" w14:textId="77777777" w:rsidR="00E3001F" w:rsidRPr="00E3001F" w:rsidRDefault="00E3001F" w:rsidP="00E3001F">
      <w:pPr>
        <w:numPr>
          <w:ilvl w:val="0"/>
          <w:numId w:val="5"/>
        </w:numPr>
        <w:spacing w:after="120" w:line="252" w:lineRule="auto"/>
        <w:jc w:val="both"/>
        <w:rPr>
          <w:rFonts w:ascii="Titillium Web" w:hAnsi="Titillium Web"/>
        </w:rPr>
      </w:pPr>
      <w:r w:rsidRPr="00E3001F">
        <w:rPr>
          <w:rFonts w:ascii="Titillium Web" w:hAnsi="Titillium Web"/>
        </w:rPr>
        <w:t>Powierzenie przetwarzania danych osobowych następuje na czas obowiązywania Umowy głównej, w tym okresu gwarancji, wsparcia technicznego lub innych czynności realizowanych przez Podmiot przetwarzający na podstawie Umowy głównej.</w:t>
      </w:r>
    </w:p>
    <w:p w14:paraId="2165293B" w14:textId="77777777" w:rsidR="00E3001F" w:rsidRPr="00E3001F" w:rsidRDefault="00E3001F" w:rsidP="00E3001F">
      <w:pPr>
        <w:numPr>
          <w:ilvl w:val="0"/>
          <w:numId w:val="5"/>
        </w:numPr>
        <w:spacing w:after="120" w:line="252" w:lineRule="auto"/>
        <w:jc w:val="both"/>
        <w:rPr>
          <w:rFonts w:ascii="Titillium Web" w:hAnsi="Titillium Web"/>
        </w:rPr>
      </w:pPr>
      <w:r w:rsidRPr="00E3001F">
        <w:rPr>
          <w:rFonts w:ascii="Titillium Web" w:hAnsi="Titillium Web"/>
        </w:rPr>
        <w:lastRenderedPageBreak/>
        <w:t>Po zakończeniu przetwarzania danych osobowych Podmiot przetwarzający, według decyzji Administratora, zwróci Administratorowi dane osobowe albo trwale je usunie, chyba że obowiązek dalszego przechowywania danych wynika z przepisów prawa.</w:t>
      </w:r>
    </w:p>
    <w:p w14:paraId="40EB9021" w14:textId="7EADED25" w:rsidR="00E3001F" w:rsidRPr="00E3001F" w:rsidRDefault="00E3001F" w:rsidP="00E3001F">
      <w:pPr>
        <w:numPr>
          <w:ilvl w:val="0"/>
          <w:numId w:val="5"/>
        </w:numPr>
        <w:spacing w:after="120" w:line="252" w:lineRule="auto"/>
        <w:jc w:val="both"/>
        <w:rPr>
          <w:rFonts w:ascii="Titillium Web" w:hAnsi="Titillium Web"/>
        </w:rPr>
      </w:pPr>
      <w:r w:rsidRPr="00E3001F">
        <w:rPr>
          <w:rFonts w:ascii="Titillium Web" w:hAnsi="Titillium Web"/>
        </w:rPr>
        <w:t>Podmiot przetwarzający potwierdzi wykonanie czynności, o których mowa w ust. 2, w</w:t>
      </w:r>
      <w:r>
        <w:rPr>
          <w:rFonts w:ascii="Titillium Web" w:hAnsi="Titillium Web"/>
        </w:rPr>
        <w:t> </w:t>
      </w:r>
      <w:r w:rsidRPr="00E3001F">
        <w:rPr>
          <w:rFonts w:ascii="Titillium Web" w:hAnsi="Titillium Web"/>
        </w:rPr>
        <w:t>formie dokumentowej, w terminie wskazanym przez Administratora.</w:t>
      </w:r>
    </w:p>
    <w:p w14:paraId="280517B5" w14:textId="308B57A7" w:rsidR="00E3001F" w:rsidRPr="00E3001F" w:rsidRDefault="00E3001F" w:rsidP="00E3001F">
      <w:pPr>
        <w:spacing w:after="120" w:line="252" w:lineRule="auto"/>
        <w:rPr>
          <w:rFonts w:ascii="Titillium Web" w:hAnsi="Titillium Web"/>
        </w:rPr>
      </w:pPr>
    </w:p>
    <w:p w14:paraId="666B4CCC" w14:textId="77777777" w:rsidR="00E3001F" w:rsidRPr="00E3001F" w:rsidRDefault="00E3001F" w:rsidP="00E3001F">
      <w:pPr>
        <w:spacing w:after="120" w:line="252" w:lineRule="auto"/>
        <w:jc w:val="center"/>
        <w:rPr>
          <w:rFonts w:ascii="Titillium Web" w:hAnsi="Titillium Web"/>
          <w:b/>
          <w:bCs/>
        </w:rPr>
      </w:pPr>
      <w:r w:rsidRPr="00E3001F">
        <w:rPr>
          <w:rFonts w:ascii="Titillium Web" w:hAnsi="Titillium Web"/>
          <w:b/>
          <w:bCs/>
        </w:rPr>
        <w:t>§ 6. Obowiązki Podmiotu przetwarzającego</w:t>
      </w:r>
    </w:p>
    <w:p w14:paraId="3D6E2A57" w14:textId="77777777" w:rsidR="00E3001F" w:rsidRPr="00E3001F" w:rsidRDefault="00E3001F" w:rsidP="00E3001F">
      <w:pPr>
        <w:numPr>
          <w:ilvl w:val="0"/>
          <w:numId w:val="6"/>
        </w:numPr>
        <w:spacing w:after="120" w:line="252" w:lineRule="auto"/>
        <w:jc w:val="both"/>
        <w:rPr>
          <w:rFonts w:ascii="Titillium Web" w:hAnsi="Titillium Web"/>
        </w:rPr>
      </w:pPr>
      <w:r w:rsidRPr="00E3001F">
        <w:rPr>
          <w:rFonts w:ascii="Titillium Web" w:hAnsi="Titillium Web"/>
        </w:rPr>
        <w:t>Podmiot przetwarzający zobowiązuje się przetwarzać dane osobowe zgodnie z RODO, ustawą z dnia 10 maja 2018 r. o ochronie danych osobowych, innymi właściwymi przepisami prawa, niniejszą umową oraz udokumentowanymi poleceniami Administratora.</w:t>
      </w:r>
    </w:p>
    <w:p w14:paraId="465B2B97" w14:textId="77777777" w:rsidR="00E3001F" w:rsidRPr="00E3001F" w:rsidRDefault="00E3001F" w:rsidP="00E3001F">
      <w:pPr>
        <w:numPr>
          <w:ilvl w:val="0"/>
          <w:numId w:val="6"/>
        </w:numPr>
        <w:spacing w:after="120" w:line="252" w:lineRule="auto"/>
        <w:jc w:val="both"/>
        <w:rPr>
          <w:rFonts w:ascii="Titillium Web" w:hAnsi="Titillium Web"/>
        </w:rPr>
      </w:pPr>
      <w:r w:rsidRPr="00E3001F">
        <w:rPr>
          <w:rFonts w:ascii="Titillium Web" w:hAnsi="Titillium Web"/>
        </w:rPr>
        <w:t>Podmiot przetwarzający zobowiązuje się w szczególności do:</w:t>
      </w:r>
    </w:p>
    <w:p w14:paraId="32A40D7B" w14:textId="546B9C50" w:rsidR="00E3001F" w:rsidRPr="00E3001F" w:rsidRDefault="00E3001F" w:rsidP="00E3001F">
      <w:pPr>
        <w:numPr>
          <w:ilvl w:val="1"/>
          <w:numId w:val="18"/>
        </w:numPr>
        <w:spacing w:after="120" w:line="252" w:lineRule="auto"/>
        <w:jc w:val="both"/>
        <w:rPr>
          <w:rFonts w:ascii="Titillium Web" w:hAnsi="Titillium Web"/>
        </w:rPr>
      </w:pPr>
      <w:r w:rsidRPr="00E3001F">
        <w:rPr>
          <w:rFonts w:ascii="Titillium Web" w:hAnsi="Titillium Web"/>
        </w:rPr>
        <w:t>przetwarzania danych osobowych wyłącznie w zakresie i celu określonym w</w:t>
      </w:r>
      <w:r>
        <w:rPr>
          <w:rFonts w:ascii="Titillium Web" w:hAnsi="Titillium Web"/>
        </w:rPr>
        <w:t> </w:t>
      </w:r>
      <w:r w:rsidRPr="00E3001F">
        <w:rPr>
          <w:rFonts w:ascii="Titillium Web" w:hAnsi="Titillium Web"/>
        </w:rPr>
        <w:t>niniejszej umowie oraz Umowie głównej;</w:t>
      </w:r>
    </w:p>
    <w:p w14:paraId="5AA6086A" w14:textId="77777777" w:rsidR="00E3001F" w:rsidRPr="00E3001F" w:rsidRDefault="00E3001F" w:rsidP="00E3001F">
      <w:pPr>
        <w:numPr>
          <w:ilvl w:val="1"/>
          <w:numId w:val="18"/>
        </w:numPr>
        <w:tabs>
          <w:tab w:val="num" w:pos="1440"/>
        </w:tabs>
        <w:spacing w:after="120" w:line="252" w:lineRule="auto"/>
        <w:jc w:val="both"/>
        <w:rPr>
          <w:rFonts w:ascii="Titillium Web" w:hAnsi="Titillium Web"/>
        </w:rPr>
      </w:pPr>
      <w:r w:rsidRPr="00E3001F">
        <w:rPr>
          <w:rFonts w:ascii="Titillium Web" w:hAnsi="Titillium Web"/>
        </w:rPr>
        <w:t>zapewnienia, aby osoby upoważnione do przetwarzania danych osobowych zobowiązały się do zachowania poufności albo podlegały odpowiedniemu ustawowemu obowiązkowi zachowania poufności;</w:t>
      </w:r>
    </w:p>
    <w:p w14:paraId="2E9DB774" w14:textId="77777777" w:rsidR="00E3001F" w:rsidRPr="00E3001F" w:rsidRDefault="00E3001F" w:rsidP="00E3001F">
      <w:pPr>
        <w:numPr>
          <w:ilvl w:val="1"/>
          <w:numId w:val="18"/>
        </w:numPr>
        <w:tabs>
          <w:tab w:val="num" w:pos="1440"/>
        </w:tabs>
        <w:spacing w:after="120" w:line="252" w:lineRule="auto"/>
        <w:jc w:val="both"/>
        <w:rPr>
          <w:rFonts w:ascii="Titillium Web" w:hAnsi="Titillium Web"/>
        </w:rPr>
      </w:pPr>
      <w:r w:rsidRPr="00E3001F">
        <w:rPr>
          <w:rFonts w:ascii="Titillium Web" w:hAnsi="Titillium Web"/>
        </w:rPr>
        <w:t>nadawania upoważnień do przetwarzania danych osobowych wyłącznie osobom, dla których dostęp do danych jest niezbędny do realizacji Umowy głównej;</w:t>
      </w:r>
    </w:p>
    <w:p w14:paraId="7393BB06" w14:textId="77777777" w:rsidR="00E3001F" w:rsidRPr="00E3001F" w:rsidRDefault="00E3001F" w:rsidP="00E3001F">
      <w:pPr>
        <w:numPr>
          <w:ilvl w:val="1"/>
          <w:numId w:val="18"/>
        </w:numPr>
        <w:tabs>
          <w:tab w:val="num" w:pos="1440"/>
        </w:tabs>
        <w:spacing w:after="120" w:line="252" w:lineRule="auto"/>
        <w:jc w:val="both"/>
        <w:rPr>
          <w:rFonts w:ascii="Titillium Web" w:hAnsi="Titillium Web"/>
        </w:rPr>
      </w:pPr>
      <w:r w:rsidRPr="00E3001F">
        <w:rPr>
          <w:rFonts w:ascii="Titillium Web" w:hAnsi="Titillium Web"/>
        </w:rPr>
        <w:t>prowadzenia ewidencji osób upoważnionych do przetwarzania danych, jeżeli jest to wymagane zgodnie z przyjętymi procedurami bezpieczeństwa;</w:t>
      </w:r>
    </w:p>
    <w:p w14:paraId="057AC5E0" w14:textId="77777777" w:rsidR="00E3001F" w:rsidRPr="00E3001F" w:rsidRDefault="00E3001F" w:rsidP="00E3001F">
      <w:pPr>
        <w:numPr>
          <w:ilvl w:val="1"/>
          <w:numId w:val="18"/>
        </w:numPr>
        <w:tabs>
          <w:tab w:val="num" w:pos="1440"/>
        </w:tabs>
        <w:spacing w:after="120" w:line="252" w:lineRule="auto"/>
        <w:jc w:val="both"/>
        <w:rPr>
          <w:rFonts w:ascii="Titillium Web" w:hAnsi="Titillium Web"/>
        </w:rPr>
      </w:pPr>
      <w:r w:rsidRPr="00E3001F">
        <w:rPr>
          <w:rFonts w:ascii="Titillium Web" w:hAnsi="Titillium Web"/>
        </w:rPr>
        <w:t>stosowania odpowiednich środków technicznych i organizacyjnych zapewniających stopień bezpieczeństwa odpowiadający ryzyku naruszenia praw lub wolności osób fizycznych;</w:t>
      </w:r>
    </w:p>
    <w:p w14:paraId="5205DD0B" w14:textId="77777777" w:rsidR="00E3001F" w:rsidRPr="00E3001F" w:rsidRDefault="00E3001F" w:rsidP="00E3001F">
      <w:pPr>
        <w:numPr>
          <w:ilvl w:val="1"/>
          <w:numId w:val="18"/>
        </w:numPr>
        <w:tabs>
          <w:tab w:val="num" w:pos="1440"/>
        </w:tabs>
        <w:spacing w:after="120" w:line="252" w:lineRule="auto"/>
        <w:jc w:val="both"/>
        <w:rPr>
          <w:rFonts w:ascii="Titillium Web" w:hAnsi="Titillium Web"/>
        </w:rPr>
      </w:pPr>
      <w:r w:rsidRPr="00E3001F">
        <w:rPr>
          <w:rFonts w:ascii="Titillium Web" w:hAnsi="Titillium Web"/>
        </w:rPr>
        <w:t>wspierania Administratora w realizacji obowiązków wobec osób, których dane dotyczą;</w:t>
      </w:r>
    </w:p>
    <w:p w14:paraId="45FDD174" w14:textId="77777777" w:rsidR="00E3001F" w:rsidRPr="00E3001F" w:rsidRDefault="00E3001F" w:rsidP="00E3001F">
      <w:pPr>
        <w:numPr>
          <w:ilvl w:val="1"/>
          <w:numId w:val="18"/>
        </w:numPr>
        <w:tabs>
          <w:tab w:val="num" w:pos="1440"/>
        </w:tabs>
        <w:spacing w:after="120" w:line="252" w:lineRule="auto"/>
        <w:jc w:val="both"/>
        <w:rPr>
          <w:rFonts w:ascii="Titillium Web" w:hAnsi="Titillium Web"/>
        </w:rPr>
      </w:pPr>
      <w:r w:rsidRPr="00E3001F">
        <w:rPr>
          <w:rFonts w:ascii="Titillium Web" w:hAnsi="Titillium Web"/>
        </w:rPr>
        <w:t>wspierania Administratora w realizacji obowiązków dotyczących bezpieczeństwa danych, zgłaszania naruszeń ochrony danych osobowych, oceny skutków dla ochrony danych oraz konsultacji z organem nadzorczym;</w:t>
      </w:r>
    </w:p>
    <w:p w14:paraId="35591C8B" w14:textId="77777777" w:rsidR="00E3001F" w:rsidRPr="00E3001F" w:rsidRDefault="00E3001F" w:rsidP="00E3001F">
      <w:pPr>
        <w:numPr>
          <w:ilvl w:val="1"/>
          <w:numId w:val="18"/>
        </w:numPr>
        <w:tabs>
          <w:tab w:val="num" w:pos="1440"/>
        </w:tabs>
        <w:spacing w:after="120" w:line="252" w:lineRule="auto"/>
        <w:jc w:val="both"/>
        <w:rPr>
          <w:rFonts w:ascii="Titillium Web" w:hAnsi="Titillium Web"/>
        </w:rPr>
      </w:pPr>
      <w:r w:rsidRPr="00E3001F">
        <w:rPr>
          <w:rFonts w:ascii="Titillium Web" w:hAnsi="Titillium Web"/>
        </w:rPr>
        <w:t>niezwłocznego informowania Administratora o każdym żądaniu osoby, której dane dotyczą, jeżeli żądanie dotyczy danych przetwarzanych w ramach niniejszej umowy;</w:t>
      </w:r>
    </w:p>
    <w:p w14:paraId="36A8CC53" w14:textId="2AD556A5" w:rsidR="00E3001F" w:rsidRPr="00E3001F" w:rsidRDefault="00E3001F" w:rsidP="00E3001F">
      <w:pPr>
        <w:numPr>
          <w:ilvl w:val="1"/>
          <w:numId w:val="18"/>
        </w:numPr>
        <w:tabs>
          <w:tab w:val="num" w:pos="1440"/>
        </w:tabs>
        <w:spacing w:after="120" w:line="252" w:lineRule="auto"/>
        <w:jc w:val="both"/>
        <w:rPr>
          <w:rFonts w:ascii="Titillium Web" w:hAnsi="Titillium Web"/>
        </w:rPr>
      </w:pPr>
      <w:r w:rsidRPr="00E3001F">
        <w:rPr>
          <w:rFonts w:ascii="Titillium Web" w:hAnsi="Titillium Web"/>
        </w:rPr>
        <w:t>niezwłocznego informowania Administratora, jeżeli zdaniem Podmiotu przetwarzającego polecenie Administratora narusza RODO lub inne przepisy o</w:t>
      </w:r>
      <w:r>
        <w:rPr>
          <w:rFonts w:ascii="Titillium Web" w:hAnsi="Titillium Web"/>
        </w:rPr>
        <w:t> </w:t>
      </w:r>
      <w:r w:rsidRPr="00E3001F">
        <w:rPr>
          <w:rFonts w:ascii="Titillium Web" w:hAnsi="Titillium Web"/>
        </w:rPr>
        <w:t>ochronie danych osobowych.</w:t>
      </w:r>
    </w:p>
    <w:p w14:paraId="04B35F1A" w14:textId="77777777" w:rsidR="00E3001F" w:rsidRPr="00E3001F" w:rsidRDefault="00E3001F" w:rsidP="00E3001F">
      <w:pPr>
        <w:numPr>
          <w:ilvl w:val="0"/>
          <w:numId w:val="6"/>
        </w:numPr>
        <w:spacing w:after="120" w:line="252" w:lineRule="auto"/>
        <w:jc w:val="both"/>
        <w:rPr>
          <w:rFonts w:ascii="Titillium Web" w:hAnsi="Titillium Web"/>
        </w:rPr>
      </w:pPr>
      <w:r w:rsidRPr="00E3001F">
        <w:rPr>
          <w:rFonts w:ascii="Titillium Web" w:hAnsi="Titillium Web"/>
        </w:rPr>
        <w:lastRenderedPageBreak/>
        <w:t>Podmiot przetwarzający zobowiązuje się do zachowania w poufności danych osobowych oraz informacji dotyczących sposobu ich zabezpieczenia także po zakończeniu obowiązywania niniejszej umowy.</w:t>
      </w:r>
    </w:p>
    <w:p w14:paraId="70541ED7" w14:textId="1BBCAED1" w:rsidR="00E3001F" w:rsidRPr="00E3001F" w:rsidRDefault="00E3001F" w:rsidP="00E3001F">
      <w:pPr>
        <w:spacing w:after="120" w:line="252" w:lineRule="auto"/>
        <w:rPr>
          <w:rFonts w:ascii="Titillium Web" w:hAnsi="Titillium Web"/>
        </w:rPr>
      </w:pPr>
    </w:p>
    <w:p w14:paraId="6630195C" w14:textId="77777777" w:rsidR="00E3001F" w:rsidRPr="00E3001F" w:rsidRDefault="00E3001F" w:rsidP="00E3001F">
      <w:pPr>
        <w:spacing w:after="120" w:line="252" w:lineRule="auto"/>
        <w:jc w:val="center"/>
        <w:rPr>
          <w:rFonts w:ascii="Titillium Web" w:hAnsi="Titillium Web"/>
          <w:b/>
          <w:bCs/>
        </w:rPr>
      </w:pPr>
      <w:r w:rsidRPr="00E3001F">
        <w:rPr>
          <w:rFonts w:ascii="Titillium Web" w:hAnsi="Titillium Web"/>
          <w:b/>
          <w:bCs/>
        </w:rPr>
        <w:t>§ 7. Środki bezpieczeństwa</w:t>
      </w:r>
    </w:p>
    <w:p w14:paraId="5E49D6FB" w14:textId="371AE92D" w:rsidR="00E3001F" w:rsidRPr="00E3001F" w:rsidRDefault="00E3001F" w:rsidP="00E3001F">
      <w:pPr>
        <w:numPr>
          <w:ilvl w:val="0"/>
          <w:numId w:val="7"/>
        </w:numPr>
        <w:spacing w:after="120" w:line="252" w:lineRule="auto"/>
        <w:jc w:val="both"/>
        <w:rPr>
          <w:rFonts w:ascii="Titillium Web" w:hAnsi="Titillium Web"/>
        </w:rPr>
      </w:pPr>
      <w:r w:rsidRPr="00E3001F">
        <w:rPr>
          <w:rFonts w:ascii="Titillium Web" w:hAnsi="Titillium Web"/>
        </w:rPr>
        <w:t>Podmiot przetwarzający zobowiązuje się stosować odpowiednie środki techniczne i</w:t>
      </w:r>
      <w:r>
        <w:rPr>
          <w:rFonts w:ascii="Titillium Web" w:hAnsi="Titillium Web"/>
        </w:rPr>
        <w:t> </w:t>
      </w:r>
      <w:r w:rsidRPr="00E3001F">
        <w:rPr>
          <w:rFonts w:ascii="Titillium Web" w:hAnsi="Titillium Web"/>
        </w:rPr>
        <w:t>organizacyjne zapewniające bezpieczeństwo danych osobowych, uwzględniając stan wiedzy technicznej, koszt wdrażania, charakter, zakres, kontekst i cele przetwarzania oraz ryzyko naruszenia praw lub wolności osób fizycznych.</w:t>
      </w:r>
    </w:p>
    <w:p w14:paraId="51C93EFD" w14:textId="77777777" w:rsidR="00E3001F" w:rsidRPr="00E3001F" w:rsidRDefault="00E3001F" w:rsidP="00E3001F">
      <w:pPr>
        <w:numPr>
          <w:ilvl w:val="0"/>
          <w:numId w:val="7"/>
        </w:numPr>
        <w:spacing w:after="120" w:line="252" w:lineRule="auto"/>
        <w:jc w:val="both"/>
        <w:rPr>
          <w:rFonts w:ascii="Titillium Web" w:hAnsi="Titillium Web"/>
        </w:rPr>
      </w:pPr>
      <w:r w:rsidRPr="00E3001F">
        <w:rPr>
          <w:rFonts w:ascii="Titillium Web" w:hAnsi="Titillium Web"/>
        </w:rPr>
        <w:t>Podmiot przetwarzający zobowiązuje się zapewnić w szczególności:</w:t>
      </w:r>
    </w:p>
    <w:p w14:paraId="308247A7" w14:textId="77777777" w:rsidR="00E3001F" w:rsidRPr="00E3001F" w:rsidRDefault="00E3001F" w:rsidP="00E3001F">
      <w:pPr>
        <w:numPr>
          <w:ilvl w:val="1"/>
          <w:numId w:val="19"/>
        </w:numPr>
        <w:spacing w:after="120" w:line="252" w:lineRule="auto"/>
        <w:jc w:val="both"/>
        <w:rPr>
          <w:rFonts w:ascii="Titillium Web" w:hAnsi="Titillium Web"/>
        </w:rPr>
      </w:pPr>
      <w:r w:rsidRPr="00E3001F">
        <w:rPr>
          <w:rFonts w:ascii="Titillium Web" w:hAnsi="Titillium Web"/>
        </w:rPr>
        <w:t>kontrolę dostępu do danych osobowych;</w:t>
      </w:r>
    </w:p>
    <w:p w14:paraId="1103A00C" w14:textId="77777777" w:rsidR="00E3001F" w:rsidRPr="00E3001F" w:rsidRDefault="00E3001F" w:rsidP="00E3001F">
      <w:pPr>
        <w:numPr>
          <w:ilvl w:val="1"/>
          <w:numId w:val="19"/>
        </w:numPr>
        <w:tabs>
          <w:tab w:val="num" w:pos="1440"/>
        </w:tabs>
        <w:spacing w:after="120" w:line="252" w:lineRule="auto"/>
        <w:jc w:val="both"/>
        <w:rPr>
          <w:rFonts w:ascii="Titillium Web" w:hAnsi="Titillium Web"/>
        </w:rPr>
      </w:pPr>
      <w:r w:rsidRPr="00E3001F">
        <w:rPr>
          <w:rFonts w:ascii="Titillium Web" w:hAnsi="Titillium Web"/>
        </w:rPr>
        <w:t>dostęp do danych wyłącznie dla osób upoważnionych;</w:t>
      </w:r>
    </w:p>
    <w:p w14:paraId="531F9FAF" w14:textId="77777777" w:rsidR="00E3001F" w:rsidRPr="00E3001F" w:rsidRDefault="00E3001F" w:rsidP="00E3001F">
      <w:pPr>
        <w:numPr>
          <w:ilvl w:val="1"/>
          <w:numId w:val="19"/>
        </w:numPr>
        <w:tabs>
          <w:tab w:val="num" w:pos="1440"/>
        </w:tabs>
        <w:spacing w:after="120" w:line="252" w:lineRule="auto"/>
        <w:jc w:val="both"/>
        <w:rPr>
          <w:rFonts w:ascii="Titillium Web" w:hAnsi="Titillium Web"/>
        </w:rPr>
      </w:pPr>
      <w:r w:rsidRPr="00E3001F">
        <w:rPr>
          <w:rFonts w:ascii="Titillium Web" w:hAnsi="Titillium Web"/>
        </w:rPr>
        <w:t>stosowanie indywidualnych kont administracyjnych i zakaz korzystania ze współdzielonych kont administracyjnych, chyba że jest to technicznie uzasadnione i zaakceptowane przez Administratora;</w:t>
      </w:r>
    </w:p>
    <w:p w14:paraId="7F3DE6AB" w14:textId="77777777" w:rsidR="00E3001F" w:rsidRPr="00E3001F" w:rsidRDefault="00E3001F" w:rsidP="00E3001F">
      <w:pPr>
        <w:numPr>
          <w:ilvl w:val="1"/>
          <w:numId w:val="19"/>
        </w:numPr>
        <w:tabs>
          <w:tab w:val="num" w:pos="1440"/>
        </w:tabs>
        <w:spacing w:after="120" w:line="252" w:lineRule="auto"/>
        <w:jc w:val="both"/>
        <w:rPr>
          <w:rFonts w:ascii="Titillium Web" w:hAnsi="Titillium Web"/>
        </w:rPr>
      </w:pPr>
      <w:r w:rsidRPr="00E3001F">
        <w:rPr>
          <w:rFonts w:ascii="Titillium Web" w:hAnsi="Titillium Web"/>
        </w:rPr>
        <w:t>zabezpieczenie transmisji danych, w szczególności z wykorzystaniem szyfrowania HTTPS/TLS;</w:t>
      </w:r>
    </w:p>
    <w:p w14:paraId="04C7361F" w14:textId="77777777" w:rsidR="00E3001F" w:rsidRPr="00E3001F" w:rsidRDefault="00E3001F" w:rsidP="00E3001F">
      <w:pPr>
        <w:numPr>
          <w:ilvl w:val="1"/>
          <w:numId w:val="19"/>
        </w:numPr>
        <w:tabs>
          <w:tab w:val="num" w:pos="1440"/>
        </w:tabs>
        <w:spacing w:after="120" w:line="252" w:lineRule="auto"/>
        <w:jc w:val="both"/>
        <w:rPr>
          <w:rFonts w:ascii="Titillium Web" w:hAnsi="Titillium Web"/>
        </w:rPr>
      </w:pPr>
      <w:r w:rsidRPr="00E3001F">
        <w:rPr>
          <w:rFonts w:ascii="Titillium Web" w:hAnsi="Titillium Web"/>
        </w:rPr>
        <w:t xml:space="preserve">bezpieczne przechowywanie danych dostępowych, kluczy, </w:t>
      </w:r>
      <w:proofErr w:type="spellStart"/>
      <w:r w:rsidRPr="00E3001F">
        <w:rPr>
          <w:rFonts w:ascii="Titillium Web" w:hAnsi="Titillium Web"/>
        </w:rPr>
        <w:t>tokenów</w:t>
      </w:r>
      <w:proofErr w:type="spellEnd"/>
      <w:r w:rsidRPr="00E3001F">
        <w:rPr>
          <w:rFonts w:ascii="Titillium Web" w:hAnsi="Titillium Web"/>
        </w:rPr>
        <w:t xml:space="preserve"> i haseł;</w:t>
      </w:r>
    </w:p>
    <w:p w14:paraId="6973EA72" w14:textId="77777777" w:rsidR="00E3001F" w:rsidRPr="00E3001F" w:rsidRDefault="00E3001F" w:rsidP="00E3001F">
      <w:pPr>
        <w:numPr>
          <w:ilvl w:val="1"/>
          <w:numId w:val="19"/>
        </w:numPr>
        <w:tabs>
          <w:tab w:val="num" w:pos="1440"/>
        </w:tabs>
        <w:spacing w:after="120" w:line="252" w:lineRule="auto"/>
        <w:jc w:val="both"/>
        <w:rPr>
          <w:rFonts w:ascii="Titillium Web" w:hAnsi="Titillium Web"/>
        </w:rPr>
      </w:pPr>
      <w:r w:rsidRPr="00E3001F">
        <w:rPr>
          <w:rFonts w:ascii="Titillium Web" w:hAnsi="Titillium Web"/>
        </w:rPr>
        <w:t>stosowanie haseł o odpowiedniej złożoności oraz mechanizmów ograniczających nieuprawniony dostęp;</w:t>
      </w:r>
    </w:p>
    <w:p w14:paraId="1EF6178B" w14:textId="328F2CEE" w:rsidR="00E3001F" w:rsidRPr="00E3001F" w:rsidRDefault="00E3001F" w:rsidP="00E3001F">
      <w:pPr>
        <w:numPr>
          <w:ilvl w:val="1"/>
          <w:numId w:val="19"/>
        </w:numPr>
        <w:tabs>
          <w:tab w:val="num" w:pos="1440"/>
        </w:tabs>
        <w:spacing w:after="120" w:line="252" w:lineRule="auto"/>
        <w:jc w:val="both"/>
        <w:rPr>
          <w:rFonts w:ascii="Titillium Web" w:hAnsi="Titillium Web"/>
        </w:rPr>
      </w:pPr>
      <w:r w:rsidRPr="00E3001F">
        <w:rPr>
          <w:rFonts w:ascii="Titillium Web" w:hAnsi="Titillium Web"/>
        </w:rPr>
        <w:t>rejestrowanie istotnych zdarzeń administracyjnych i operacji technicznych w</w:t>
      </w:r>
      <w:r>
        <w:rPr>
          <w:rFonts w:ascii="Titillium Web" w:hAnsi="Titillium Web"/>
        </w:rPr>
        <w:t> </w:t>
      </w:r>
      <w:r w:rsidRPr="00E3001F">
        <w:rPr>
          <w:rFonts w:ascii="Titillium Web" w:hAnsi="Titillium Web"/>
        </w:rPr>
        <w:t>Systemie, w zakresie uzasadnionym bezpieczeństwem Systemu;</w:t>
      </w:r>
    </w:p>
    <w:p w14:paraId="61F1FA33" w14:textId="77777777" w:rsidR="00E3001F" w:rsidRPr="00E3001F" w:rsidRDefault="00E3001F" w:rsidP="00E3001F">
      <w:pPr>
        <w:numPr>
          <w:ilvl w:val="1"/>
          <w:numId w:val="19"/>
        </w:numPr>
        <w:tabs>
          <w:tab w:val="num" w:pos="1440"/>
        </w:tabs>
        <w:spacing w:after="120" w:line="252" w:lineRule="auto"/>
        <w:jc w:val="both"/>
        <w:rPr>
          <w:rFonts w:ascii="Titillium Web" w:hAnsi="Titillium Web"/>
        </w:rPr>
      </w:pPr>
      <w:r w:rsidRPr="00E3001F">
        <w:rPr>
          <w:rFonts w:ascii="Titillium Web" w:hAnsi="Titillium Web"/>
        </w:rPr>
        <w:t>zabezpieczenie danych przed przypadkową lub niezgodną z prawem utratą, zniszczeniem, modyfikacją, nieuprawnionym ujawnieniem lub dostępem;</w:t>
      </w:r>
    </w:p>
    <w:p w14:paraId="1B18540A" w14:textId="77777777" w:rsidR="00E3001F" w:rsidRPr="00E3001F" w:rsidRDefault="00E3001F" w:rsidP="00E3001F">
      <w:pPr>
        <w:numPr>
          <w:ilvl w:val="1"/>
          <w:numId w:val="19"/>
        </w:numPr>
        <w:tabs>
          <w:tab w:val="num" w:pos="1440"/>
        </w:tabs>
        <w:spacing w:after="120" w:line="252" w:lineRule="auto"/>
        <w:jc w:val="both"/>
        <w:rPr>
          <w:rFonts w:ascii="Titillium Web" w:hAnsi="Titillium Web"/>
        </w:rPr>
      </w:pPr>
      <w:r w:rsidRPr="00E3001F">
        <w:rPr>
          <w:rFonts w:ascii="Titillium Web" w:hAnsi="Titillium Web"/>
        </w:rPr>
        <w:t>wykonywanie kopii zapasowych, jeżeli obowiązek ten wynika z Umowy głównej, OPZ lub uzgodnień Stron;</w:t>
      </w:r>
    </w:p>
    <w:p w14:paraId="0F5CD17D" w14:textId="77777777" w:rsidR="00E3001F" w:rsidRPr="00E3001F" w:rsidRDefault="00E3001F" w:rsidP="00E3001F">
      <w:pPr>
        <w:numPr>
          <w:ilvl w:val="1"/>
          <w:numId w:val="19"/>
        </w:numPr>
        <w:tabs>
          <w:tab w:val="num" w:pos="1440"/>
        </w:tabs>
        <w:spacing w:after="120" w:line="252" w:lineRule="auto"/>
        <w:jc w:val="both"/>
        <w:rPr>
          <w:rFonts w:ascii="Titillium Web" w:hAnsi="Titillium Web"/>
        </w:rPr>
      </w:pPr>
      <w:r w:rsidRPr="00E3001F">
        <w:rPr>
          <w:rFonts w:ascii="Titillium Web" w:hAnsi="Titillium Web"/>
        </w:rPr>
        <w:t>testowanie, mierzenie i ocenianie skuteczności stosowanych środków bezpieczeństwa, w zakresie niezbędnym dla realizacji Umowy głównej.</w:t>
      </w:r>
    </w:p>
    <w:p w14:paraId="76DD5151" w14:textId="77777777" w:rsidR="00E3001F" w:rsidRPr="00E3001F" w:rsidRDefault="00E3001F" w:rsidP="00E3001F">
      <w:pPr>
        <w:numPr>
          <w:ilvl w:val="0"/>
          <w:numId w:val="7"/>
        </w:numPr>
        <w:spacing w:after="120" w:line="252" w:lineRule="auto"/>
        <w:jc w:val="both"/>
        <w:rPr>
          <w:rFonts w:ascii="Titillium Web" w:hAnsi="Titillium Web"/>
        </w:rPr>
      </w:pPr>
      <w:r w:rsidRPr="00E3001F">
        <w:rPr>
          <w:rFonts w:ascii="Titillium Web" w:hAnsi="Titillium Web"/>
        </w:rPr>
        <w:t xml:space="preserve">Podmiot przetwarzający jest zobowiązany uwzględnić zasady </w:t>
      </w:r>
      <w:proofErr w:type="spellStart"/>
      <w:r w:rsidRPr="00E3001F">
        <w:rPr>
          <w:rFonts w:ascii="Titillium Web" w:hAnsi="Titillium Web"/>
        </w:rPr>
        <w:t>privacy</w:t>
      </w:r>
      <w:proofErr w:type="spellEnd"/>
      <w:r w:rsidRPr="00E3001F">
        <w:rPr>
          <w:rFonts w:ascii="Titillium Web" w:hAnsi="Titillium Web"/>
        </w:rPr>
        <w:t xml:space="preserve"> by design i </w:t>
      </w:r>
      <w:proofErr w:type="spellStart"/>
      <w:r w:rsidRPr="00E3001F">
        <w:rPr>
          <w:rFonts w:ascii="Titillium Web" w:hAnsi="Titillium Web"/>
        </w:rPr>
        <w:t>privacy</w:t>
      </w:r>
      <w:proofErr w:type="spellEnd"/>
      <w:r w:rsidRPr="00E3001F">
        <w:rPr>
          <w:rFonts w:ascii="Titillium Web" w:hAnsi="Titillium Web"/>
        </w:rPr>
        <w:t xml:space="preserve"> by </w:t>
      </w:r>
      <w:proofErr w:type="spellStart"/>
      <w:r w:rsidRPr="00E3001F">
        <w:rPr>
          <w:rFonts w:ascii="Titillium Web" w:hAnsi="Titillium Web"/>
        </w:rPr>
        <w:t>default</w:t>
      </w:r>
      <w:proofErr w:type="spellEnd"/>
      <w:r w:rsidRPr="00E3001F">
        <w:rPr>
          <w:rFonts w:ascii="Titillium Web" w:hAnsi="Titillium Web"/>
        </w:rPr>
        <w:t xml:space="preserve"> przy projektowaniu, wdrażaniu i utrzymaniu Systemu.</w:t>
      </w:r>
    </w:p>
    <w:p w14:paraId="23859760" w14:textId="1E9A2CFD" w:rsidR="00E3001F" w:rsidRPr="00E3001F" w:rsidRDefault="00E3001F" w:rsidP="00E3001F">
      <w:pPr>
        <w:spacing w:after="120" w:line="252" w:lineRule="auto"/>
        <w:rPr>
          <w:rFonts w:ascii="Titillium Web" w:hAnsi="Titillium Web"/>
        </w:rPr>
      </w:pPr>
    </w:p>
    <w:p w14:paraId="570CF698" w14:textId="77777777" w:rsidR="00E3001F" w:rsidRPr="00E3001F" w:rsidRDefault="00E3001F" w:rsidP="00E3001F">
      <w:pPr>
        <w:spacing w:after="120" w:line="252" w:lineRule="auto"/>
        <w:jc w:val="center"/>
        <w:rPr>
          <w:rFonts w:ascii="Titillium Web" w:hAnsi="Titillium Web"/>
          <w:b/>
          <w:bCs/>
        </w:rPr>
      </w:pPr>
      <w:r w:rsidRPr="00E3001F">
        <w:rPr>
          <w:rFonts w:ascii="Titillium Web" w:hAnsi="Titillium Web"/>
          <w:b/>
          <w:bCs/>
        </w:rPr>
        <w:t xml:space="preserve">§ 8. </w:t>
      </w:r>
      <w:proofErr w:type="spellStart"/>
      <w:r w:rsidRPr="00E3001F">
        <w:rPr>
          <w:rFonts w:ascii="Titillium Web" w:hAnsi="Titillium Web"/>
          <w:b/>
          <w:bCs/>
        </w:rPr>
        <w:t>Podpowierzenie</w:t>
      </w:r>
      <w:proofErr w:type="spellEnd"/>
      <w:r w:rsidRPr="00E3001F">
        <w:rPr>
          <w:rFonts w:ascii="Titillium Web" w:hAnsi="Titillium Web"/>
          <w:b/>
          <w:bCs/>
        </w:rPr>
        <w:t xml:space="preserve"> danych osobowych</w:t>
      </w:r>
    </w:p>
    <w:p w14:paraId="275D1251" w14:textId="77777777" w:rsidR="00E3001F" w:rsidRPr="00E3001F" w:rsidRDefault="00E3001F" w:rsidP="00E3001F">
      <w:pPr>
        <w:numPr>
          <w:ilvl w:val="0"/>
          <w:numId w:val="8"/>
        </w:numPr>
        <w:spacing w:after="120" w:line="252" w:lineRule="auto"/>
        <w:jc w:val="both"/>
        <w:rPr>
          <w:rFonts w:ascii="Titillium Web" w:hAnsi="Titillium Web"/>
        </w:rPr>
      </w:pPr>
      <w:r w:rsidRPr="00E3001F">
        <w:rPr>
          <w:rFonts w:ascii="Titillium Web" w:hAnsi="Titillium Web"/>
        </w:rPr>
        <w:lastRenderedPageBreak/>
        <w:t>Podmiot przetwarzający nie może powierzyć przetwarzania danych osobowych innemu podmiotowi bez uprzedniej akceptacji Administratora wyrażonej co najmniej w formie dokumentowej, chyba że Administrator udzielił zgody w Umowie głównej, niniejszej umowie lub w innym dokumencie.</w:t>
      </w:r>
    </w:p>
    <w:p w14:paraId="389472E3" w14:textId="77777777" w:rsidR="00E3001F" w:rsidRPr="00E3001F" w:rsidRDefault="00E3001F" w:rsidP="00E3001F">
      <w:pPr>
        <w:numPr>
          <w:ilvl w:val="0"/>
          <w:numId w:val="8"/>
        </w:numPr>
        <w:spacing w:after="120" w:line="252" w:lineRule="auto"/>
        <w:jc w:val="both"/>
        <w:rPr>
          <w:rFonts w:ascii="Titillium Web" w:hAnsi="Titillium Web"/>
        </w:rPr>
      </w:pPr>
      <w:r w:rsidRPr="00E3001F">
        <w:rPr>
          <w:rFonts w:ascii="Titillium Web" w:hAnsi="Titillium Web"/>
        </w:rPr>
        <w:t>Przed powierzeniem przetwarzania danych osobowych dalszemu podmiotowi przetwarzającemu Podmiot przetwarzający zobowiązany jest przekazać Administratorowi co najmniej:</w:t>
      </w:r>
    </w:p>
    <w:p w14:paraId="3208308E" w14:textId="77777777" w:rsidR="00E3001F" w:rsidRPr="00E3001F" w:rsidRDefault="00E3001F" w:rsidP="00E3001F">
      <w:pPr>
        <w:numPr>
          <w:ilvl w:val="1"/>
          <w:numId w:val="20"/>
        </w:numPr>
        <w:spacing w:after="120" w:line="252" w:lineRule="auto"/>
        <w:jc w:val="both"/>
        <w:rPr>
          <w:rFonts w:ascii="Titillium Web" w:hAnsi="Titillium Web"/>
        </w:rPr>
      </w:pPr>
      <w:r w:rsidRPr="00E3001F">
        <w:rPr>
          <w:rFonts w:ascii="Titillium Web" w:hAnsi="Titillium Web"/>
        </w:rPr>
        <w:t>nazwę i dane identyfikacyjne dalszego podmiotu przetwarzającego;</w:t>
      </w:r>
    </w:p>
    <w:p w14:paraId="7F3B7300" w14:textId="77777777" w:rsidR="00E3001F" w:rsidRPr="00E3001F" w:rsidRDefault="00E3001F" w:rsidP="00E3001F">
      <w:pPr>
        <w:numPr>
          <w:ilvl w:val="1"/>
          <w:numId w:val="20"/>
        </w:numPr>
        <w:tabs>
          <w:tab w:val="num" w:pos="1440"/>
        </w:tabs>
        <w:spacing w:after="120" w:line="252" w:lineRule="auto"/>
        <w:jc w:val="both"/>
        <w:rPr>
          <w:rFonts w:ascii="Titillium Web" w:hAnsi="Titillium Web"/>
        </w:rPr>
      </w:pPr>
      <w:r w:rsidRPr="00E3001F">
        <w:rPr>
          <w:rFonts w:ascii="Titillium Web" w:hAnsi="Titillium Web"/>
        </w:rPr>
        <w:t xml:space="preserve">zakres i cel </w:t>
      </w:r>
      <w:proofErr w:type="spellStart"/>
      <w:r w:rsidRPr="00E3001F">
        <w:rPr>
          <w:rFonts w:ascii="Titillium Web" w:hAnsi="Titillium Web"/>
        </w:rPr>
        <w:t>podpowierzenia</w:t>
      </w:r>
      <w:proofErr w:type="spellEnd"/>
      <w:r w:rsidRPr="00E3001F">
        <w:rPr>
          <w:rFonts w:ascii="Titillium Web" w:hAnsi="Titillium Web"/>
        </w:rPr>
        <w:t>;</w:t>
      </w:r>
    </w:p>
    <w:p w14:paraId="26B7C8C7" w14:textId="77777777" w:rsidR="00E3001F" w:rsidRPr="00E3001F" w:rsidRDefault="00E3001F" w:rsidP="00E3001F">
      <w:pPr>
        <w:numPr>
          <w:ilvl w:val="1"/>
          <w:numId w:val="20"/>
        </w:numPr>
        <w:tabs>
          <w:tab w:val="num" w:pos="1440"/>
        </w:tabs>
        <w:spacing w:after="120" w:line="252" w:lineRule="auto"/>
        <w:jc w:val="both"/>
        <w:rPr>
          <w:rFonts w:ascii="Titillium Web" w:hAnsi="Titillium Web"/>
        </w:rPr>
      </w:pPr>
      <w:r w:rsidRPr="00E3001F">
        <w:rPr>
          <w:rFonts w:ascii="Titillium Web" w:hAnsi="Titillium Web"/>
        </w:rPr>
        <w:t>miejsce przetwarzania danych;</w:t>
      </w:r>
    </w:p>
    <w:p w14:paraId="739E44D8" w14:textId="77777777" w:rsidR="00E3001F" w:rsidRPr="00E3001F" w:rsidRDefault="00E3001F" w:rsidP="00E3001F">
      <w:pPr>
        <w:numPr>
          <w:ilvl w:val="1"/>
          <w:numId w:val="20"/>
        </w:numPr>
        <w:tabs>
          <w:tab w:val="num" w:pos="1440"/>
        </w:tabs>
        <w:spacing w:after="120" w:line="252" w:lineRule="auto"/>
        <w:jc w:val="both"/>
        <w:rPr>
          <w:rFonts w:ascii="Titillium Web" w:hAnsi="Titillium Web"/>
        </w:rPr>
      </w:pPr>
      <w:r w:rsidRPr="00E3001F">
        <w:rPr>
          <w:rFonts w:ascii="Titillium Web" w:hAnsi="Titillium Web"/>
        </w:rPr>
        <w:t>informację, czy dane mogą być przekazywane poza Europejski Obszar Gospodarczy;</w:t>
      </w:r>
    </w:p>
    <w:p w14:paraId="19C40869" w14:textId="77777777" w:rsidR="00E3001F" w:rsidRPr="00E3001F" w:rsidRDefault="00E3001F" w:rsidP="00E3001F">
      <w:pPr>
        <w:numPr>
          <w:ilvl w:val="1"/>
          <w:numId w:val="20"/>
        </w:numPr>
        <w:tabs>
          <w:tab w:val="num" w:pos="1440"/>
        </w:tabs>
        <w:spacing w:after="120" w:line="252" w:lineRule="auto"/>
        <w:jc w:val="both"/>
        <w:rPr>
          <w:rFonts w:ascii="Titillium Web" w:hAnsi="Titillium Web"/>
        </w:rPr>
      </w:pPr>
      <w:r w:rsidRPr="00E3001F">
        <w:rPr>
          <w:rFonts w:ascii="Titillium Web" w:hAnsi="Titillium Web"/>
        </w:rPr>
        <w:t>informację o stosowanych zabezpieczeniach.</w:t>
      </w:r>
    </w:p>
    <w:p w14:paraId="10835407" w14:textId="77777777" w:rsidR="00E3001F" w:rsidRPr="00E3001F" w:rsidRDefault="00E3001F" w:rsidP="00E3001F">
      <w:pPr>
        <w:numPr>
          <w:ilvl w:val="0"/>
          <w:numId w:val="8"/>
        </w:numPr>
        <w:spacing w:after="120" w:line="252" w:lineRule="auto"/>
        <w:jc w:val="both"/>
        <w:rPr>
          <w:rFonts w:ascii="Titillium Web" w:hAnsi="Titillium Web"/>
        </w:rPr>
      </w:pPr>
      <w:r w:rsidRPr="00E3001F">
        <w:rPr>
          <w:rFonts w:ascii="Titillium Web" w:hAnsi="Titillium Web"/>
        </w:rPr>
        <w:t>Podmiot przetwarzający zapewni, aby dalszy podmiot przetwarzający był związany obowiązkami nie mniej rygorystycznymi niż obowiązki wynikające z niniejszej umowy.</w:t>
      </w:r>
    </w:p>
    <w:p w14:paraId="193B46A5" w14:textId="77777777" w:rsidR="00E3001F" w:rsidRPr="00E3001F" w:rsidRDefault="00E3001F" w:rsidP="00E3001F">
      <w:pPr>
        <w:numPr>
          <w:ilvl w:val="0"/>
          <w:numId w:val="8"/>
        </w:numPr>
        <w:spacing w:after="120" w:line="252" w:lineRule="auto"/>
        <w:jc w:val="both"/>
        <w:rPr>
          <w:rFonts w:ascii="Titillium Web" w:hAnsi="Titillium Web"/>
        </w:rPr>
      </w:pPr>
      <w:r w:rsidRPr="00E3001F">
        <w:rPr>
          <w:rFonts w:ascii="Titillium Web" w:hAnsi="Titillium Web"/>
        </w:rPr>
        <w:t>Podmiot przetwarzający ponosi wobec Administratora pełną odpowiedzialność za działania i zaniechania dalszych podmiotów przetwarzających jak za działania i zaniechania własne.</w:t>
      </w:r>
    </w:p>
    <w:p w14:paraId="1211E0F7" w14:textId="3B434426" w:rsidR="00E3001F" w:rsidRPr="00E3001F" w:rsidRDefault="00E3001F" w:rsidP="00E3001F">
      <w:pPr>
        <w:spacing w:after="120" w:line="252" w:lineRule="auto"/>
        <w:rPr>
          <w:rFonts w:ascii="Titillium Web" w:hAnsi="Titillium Web"/>
        </w:rPr>
      </w:pPr>
    </w:p>
    <w:p w14:paraId="52F01FF9" w14:textId="77777777" w:rsidR="00E3001F" w:rsidRPr="00E3001F" w:rsidRDefault="00E3001F" w:rsidP="00E3001F">
      <w:pPr>
        <w:spacing w:after="120" w:line="252" w:lineRule="auto"/>
        <w:jc w:val="center"/>
        <w:rPr>
          <w:rFonts w:ascii="Titillium Web" w:hAnsi="Titillium Web"/>
          <w:b/>
          <w:bCs/>
        </w:rPr>
      </w:pPr>
      <w:r w:rsidRPr="00E3001F">
        <w:rPr>
          <w:rFonts w:ascii="Titillium Web" w:hAnsi="Titillium Web"/>
          <w:b/>
          <w:bCs/>
        </w:rPr>
        <w:t>§ 9. Usługi zewnętrzne i transfer danych poza EOG</w:t>
      </w:r>
    </w:p>
    <w:p w14:paraId="61076ECB" w14:textId="77777777" w:rsidR="00E3001F" w:rsidRPr="00E3001F" w:rsidRDefault="00E3001F" w:rsidP="00E3001F">
      <w:pPr>
        <w:numPr>
          <w:ilvl w:val="0"/>
          <w:numId w:val="9"/>
        </w:numPr>
        <w:spacing w:after="120" w:line="252" w:lineRule="auto"/>
        <w:jc w:val="both"/>
        <w:rPr>
          <w:rFonts w:ascii="Titillium Web" w:hAnsi="Titillium Web"/>
        </w:rPr>
      </w:pPr>
      <w:r w:rsidRPr="00E3001F">
        <w:rPr>
          <w:rFonts w:ascii="Titillium Web" w:hAnsi="Titillium Web"/>
        </w:rPr>
        <w:t xml:space="preserve">Jeżeli korzystanie z usług zewnętrznych, w szczególności usług AI, SMS, map, danych pogodowych, powiadomień, </w:t>
      </w:r>
      <w:proofErr w:type="spellStart"/>
      <w:r w:rsidRPr="00E3001F">
        <w:rPr>
          <w:rFonts w:ascii="Titillium Web" w:hAnsi="Titillium Web"/>
        </w:rPr>
        <w:t>geolokalizacji</w:t>
      </w:r>
      <w:proofErr w:type="spellEnd"/>
      <w:r w:rsidRPr="00E3001F">
        <w:rPr>
          <w:rFonts w:ascii="Titillium Web" w:hAnsi="Titillium Web"/>
        </w:rPr>
        <w:t>, analityki, hostingu, chmury obliczeniowej lub innych usług API, wiąże się z przetwarzaniem danych osobowych, Podmiot przetwarzający może wykorzystać taką usługę wyłącznie po uprzedniej akceptacji Administratora.</w:t>
      </w:r>
    </w:p>
    <w:p w14:paraId="75324BB1" w14:textId="6B3EDFD7" w:rsidR="00E3001F" w:rsidRPr="00E3001F" w:rsidRDefault="00E3001F" w:rsidP="00E3001F">
      <w:pPr>
        <w:numPr>
          <w:ilvl w:val="0"/>
          <w:numId w:val="9"/>
        </w:numPr>
        <w:spacing w:after="120" w:line="252" w:lineRule="auto"/>
        <w:jc w:val="both"/>
        <w:rPr>
          <w:rFonts w:ascii="Titillium Web" w:hAnsi="Titillium Web"/>
        </w:rPr>
      </w:pPr>
      <w:r w:rsidRPr="00E3001F">
        <w:rPr>
          <w:rFonts w:ascii="Titillium Web" w:hAnsi="Titillium Web"/>
        </w:rPr>
        <w:t>Jeżeli korzystanie z usługi zewnętrznej może wiązać się z przekazywaniem danych osobowych poza Europejski Obszar Gospodarczy, Podmiot przetwarzający zobowiązany jest uprzednio poinformować o tym Administratora oraz wskazać podstawę prawną i</w:t>
      </w:r>
      <w:r>
        <w:rPr>
          <w:rFonts w:ascii="Titillium Web" w:hAnsi="Titillium Web"/>
        </w:rPr>
        <w:t> </w:t>
      </w:r>
      <w:r w:rsidRPr="00E3001F">
        <w:rPr>
          <w:rFonts w:ascii="Titillium Web" w:hAnsi="Titillium Web"/>
        </w:rPr>
        <w:t>zabezpieczenia takiego transferu.</w:t>
      </w:r>
    </w:p>
    <w:p w14:paraId="258EBF5C" w14:textId="77777777" w:rsidR="00E3001F" w:rsidRPr="00E3001F" w:rsidRDefault="00E3001F" w:rsidP="00E3001F">
      <w:pPr>
        <w:numPr>
          <w:ilvl w:val="0"/>
          <w:numId w:val="9"/>
        </w:numPr>
        <w:spacing w:after="120" w:line="252" w:lineRule="auto"/>
        <w:jc w:val="both"/>
        <w:rPr>
          <w:rFonts w:ascii="Titillium Web" w:hAnsi="Titillium Web"/>
        </w:rPr>
      </w:pPr>
      <w:r w:rsidRPr="00E3001F">
        <w:rPr>
          <w:rFonts w:ascii="Titillium Web" w:hAnsi="Titillium Web"/>
        </w:rPr>
        <w:t>Podmiot przetwarzający nie może rozpocząć transferu danych osobowych poza Europejski Obszar Gospodarczy bez uprzedniej akceptacji Administratora oraz bez zapewnienia zgodności transferu z RODO.</w:t>
      </w:r>
    </w:p>
    <w:p w14:paraId="70500236" w14:textId="1F592DEB" w:rsidR="00E3001F" w:rsidRPr="00E3001F" w:rsidRDefault="00E3001F" w:rsidP="00E3001F">
      <w:pPr>
        <w:spacing w:after="120" w:line="252" w:lineRule="auto"/>
        <w:rPr>
          <w:rFonts w:ascii="Titillium Web" w:hAnsi="Titillium Web"/>
        </w:rPr>
      </w:pPr>
    </w:p>
    <w:p w14:paraId="4871D0FF" w14:textId="77777777" w:rsidR="00E3001F" w:rsidRPr="00E3001F" w:rsidRDefault="00E3001F" w:rsidP="00E3001F">
      <w:pPr>
        <w:spacing w:after="120" w:line="252" w:lineRule="auto"/>
        <w:jc w:val="center"/>
        <w:rPr>
          <w:rFonts w:ascii="Titillium Web" w:hAnsi="Titillium Web"/>
          <w:b/>
          <w:bCs/>
        </w:rPr>
      </w:pPr>
      <w:r w:rsidRPr="00E3001F">
        <w:rPr>
          <w:rFonts w:ascii="Titillium Web" w:hAnsi="Titillium Web"/>
          <w:b/>
          <w:bCs/>
        </w:rPr>
        <w:t>§ 10. Naruszenia ochrony danych osobowych</w:t>
      </w:r>
    </w:p>
    <w:p w14:paraId="516B9862" w14:textId="77777777" w:rsidR="00E3001F" w:rsidRPr="00E3001F" w:rsidRDefault="00E3001F" w:rsidP="00E3001F">
      <w:pPr>
        <w:numPr>
          <w:ilvl w:val="0"/>
          <w:numId w:val="10"/>
        </w:numPr>
        <w:spacing w:after="120" w:line="252" w:lineRule="auto"/>
        <w:jc w:val="both"/>
        <w:rPr>
          <w:rFonts w:ascii="Titillium Web" w:hAnsi="Titillium Web"/>
        </w:rPr>
      </w:pPr>
      <w:r w:rsidRPr="00E3001F">
        <w:rPr>
          <w:rFonts w:ascii="Titillium Web" w:hAnsi="Titillium Web"/>
        </w:rPr>
        <w:t>Podmiot przetwarzający zobowiązuje się niezwłocznie, nie później niż w terminie 24 godzin od powzięcia informacji, zawiadomić Administratora o naruszeniu ochrony danych osobowych albo o podejrzeniu takiego naruszenia.</w:t>
      </w:r>
    </w:p>
    <w:p w14:paraId="27C1C7F6" w14:textId="77777777" w:rsidR="00E3001F" w:rsidRPr="00E3001F" w:rsidRDefault="00E3001F" w:rsidP="00E3001F">
      <w:pPr>
        <w:numPr>
          <w:ilvl w:val="0"/>
          <w:numId w:val="10"/>
        </w:numPr>
        <w:spacing w:after="120" w:line="252" w:lineRule="auto"/>
        <w:jc w:val="both"/>
        <w:rPr>
          <w:rFonts w:ascii="Titillium Web" w:hAnsi="Titillium Web"/>
        </w:rPr>
      </w:pPr>
      <w:r w:rsidRPr="00E3001F">
        <w:rPr>
          <w:rFonts w:ascii="Titillium Web" w:hAnsi="Titillium Web"/>
        </w:rPr>
        <w:lastRenderedPageBreak/>
        <w:t>Zawiadomienie, o którym mowa w ust. 1, powinno zawierać, w miarę dostępności tych informacji:</w:t>
      </w:r>
    </w:p>
    <w:p w14:paraId="5020F278" w14:textId="77777777" w:rsidR="00E3001F" w:rsidRPr="00E3001F" w:rsidRDefault="00E3001F" w:rsidP="00E3001F">
      <w:pPr>
        <w:numPr>
          <w:ilvl w:val="1"/>
          <w:numId w:val="21"/>
        </w:numPr>
        <w:spacing w:after="120" w:line="252" w:lineRule="auto"/>
        <w:jc w:val="both"/>
        <w:rPr>
          <w:rFonts w:ascii="Titillium Web" w:hAnsi="Titillium Web"/>
        </w:rPr>
      </w:pPr>
      <w:r w:rsidRPr="00E3001F">
        <w:rPr>
          <w:rFonts w:ascii="Titillium Web" w:hAnsi="Titillium Web"/>
        </w:rPr>
        <w:t>opis charakteru naruszenia;</w:t>
      </w:r>
    </w:p>
    <w:p w14:paraId="1B02D816" w14:textId="77777777" w:rsidR="00E3001F" w:rsidRPr="00E3001F" w:rsidRDefault="00E3001F" w:rsidP="00E3001F">
      <w:pPr>
        <w:numPr>
          <w:ilvl w:val="1"/>
          <w:numId w:val="21"/>
        </w:numPr>
        <w:tabs>
          <w:tab w:val="num" w:pos="1440"/>
        </w:tabs>
        <w:spacing w:after="120" w:line="252" w:lineRule="auto"/>
        <w:jc w:val="both"/>
        <w:rPr>
          <w:rFonts w:ascii="Titillium Web" w:hAnsi="Titillium Web"/>
        </w:rPr>
      </w:pPr>
      <w:r w:rsidRPr="00E3001F">
        <w:rPr>
          <w:rFonts w:ascii="Titillium Web" w:hAnsi="Titillium Web"/>
        </w:rPr>
        <w:t>wskazanie kategorii i przybliżonej liczby osób, których dane dotyczą;</w:t>
      </w:r>
    </w:p>
    <w:p w14:paraId="57288C72" w14:textId="77777777" w:rsidR="00E3001F" w:rsidRPr="00E3001F" w:rsidRDefault="00E3001F" w:rsidP="00E3001F">
      <w:pPr>
        <w:numPr>
          <w:ilvl w:val="1"/>
          <w:numId w:val="21"/>
        </w:numPr>
        <w:tabs>
          <w:tab w:val="num" w:pos="1440"/>
        </w:tabs>
        <w:spacing w:after="120" w:line="252" w:lineRule="auto"/>
        <w:jc w:val="both"/>
        <w:rPr>
          <w:rFonts w:ascii="Titillium Web" w:hAnsi="Titillium Web"/>
        </w:rPr>
      </w:pPr>
      <w:r w:rsidRPr="00E3001F">
        <w:rPr>
          <w:rFonts w:ascii="Titillium Web" w:hAnsi="Titillium Web"/>
        </w:rPr>
        <w:t>wskazanie kategorii i przybliżonej liczby wpisów danych osobowych, których dotyczy naruszenie;</w:t>
      </w:r>
    </w:p>
    <w:p w14:paraId="49A0E40E" w14:textId="77777777" w:rsidR="00E3001F" w:rsidRPr="00E3001F" w:rsidRDefault="00E3001F" w:rsidP="00E3001F">
      <w:pPr>
        <w:numPr>
          <w:ilvl w:val="1"/>
          <w:numId w:val="21"/>
        </w:numPr>
        <w:tabs>
          <w:tab w:val="num" w:pos="1440"/>
        </w:tabs>
        <w:spacing w:after="120" w:line="252" w:lineRule="auto"/>
        <w:jc w:val="both"/>
        <w:rPr>
          <w:rFonts w:ascii="Titillium Web" w:hAnsi="Titillium Web"/>
        </w:rPr>
      </w:pPr>
      <w:r w:rsidRPr="00E3001F">
        <w:rPr>
          <w:rFonts w:ascii="Titillium Web" w:hAnsi="Titillium Web"/>
        </w:rPr>
        <w:t>opis możliwych konsekwencji naruszenia;</w:t>
      </w:r>
    </w:p>
    <w:p w14:paraId="3C59C37B" w14:textId="1CB00DFC" w:rsidR="00E3001F" w:rsidRPr="00E3001F" w:rsidRDefault="00E3001F" w:rsidP="00E3001F">
      <w:pPr>
        <w:numPr>
          <w:ilvl w:val="1"/>
          <w:numId w:val="21"/>
        </w:numPr>
        <w:tabs>
          <w:tab w:val="num" w:pos="1440"/>
        </w:tabs>
        <w:spacing w:after="120" w:line="252" w:lineRule="auto"/>
        <w:jc w:val="both"/>
        <w:rPr>
          <w:rFonts w:ascii="Titillium Web" w:hAnsi="Titillium Web"/>
        </w:rPr>
      </w:pPr>
      <w:r w:rsidRPr="00E3001F">
        <w:rPr>
          <w:rFonts w:ascii="Titillium Web" w:hAnsi="Titillium Web"/>
        </w:rPr>
        <w:t>opis środków zastosowanych albo proponowanych w celu zaradzenia naruszeniu i</w:t>
      </w:r>
      <w:r>
        <w:rPr>
          <w:rFonts w:ascii="Titillium Web" w:hAnsi="Titillium Web"/>
        </w:rPr>
        <w:t> </w:t>
      </w:r>
      <w:r w:rsidRPr="00E3001F">
        <w:rPr>
          <w:rFonts w:ascii="Titillium Web" w:hAnsi="Titillium Web"/>
        </w:rPr>
        <w:t>ograniczenia jego negatywnych skutków;</w:t>
      </w:r>
    </w:p>
    <w:p w14:paraId="5AAD09B8" w14:textId="77777777" w:rsidR="00E3001F" w:rsidRPr="00E3001F" w:rsidRDefault="00E3001F" w:rsidP="00E3001F">
      <w:pPr>
        <w:numPr>
          <w:ilvl w:val="1"/>
          <w:numId w:val="21"/>
        </w:numPr>
        <w:tabs>
          <w:tab w:val="num" w:pos="1440"/>
        </w:tabs>
        <w:spacing w:after="120" w:line="252" w:lineRule="auto"/>
        <w:jc w:val="both"/>
        <w:rPr>
          <w:rFonts w:ascii="Titillium Web" w:hAnsi="Titillium Web"/>
        </w:rPr>
      </w:pPr>
      <w:r w:rsidRPr="00E3001F">
        <w:rPr>
          <w:rFonts w:ascii="Titillium Web" w:hAnsi="Titillium Web"/>
        </w:rPr>
        <w:t>dane osoby kontaktowej po stronie Podmiotu przetwarzającego.</w:t>
      </w:r>
    </w:p>
    <w:p w14:paraId="3B5AAEFC" w14:textId="77777777" w:rsidR="00E3001F" w:rsidRPr="00E3001F" w:rsidRDefault="00E3001F" w:rsidP="00E3001F">
      <w:pPr>
        <w:numPr>
          <w:ilvl w:val="0"/>
          <w:numId w:val="10"/>
        </w:numPr>
        <w:spacing w:after="120" w:line="252" w:lineRule="auto"/>
        <w:jc w:val="both"/>
        <w:rPr>
          <w:rFonts w:ascii="Titillium Web" w:hAnsi="Titillium Web"/>
        </w:rPr>
      </w:pPr>
      <w:r w:rsidRPr="00E3001F">
        <w:rPr>
          <w:rFonts w:ascii="Titillium Web" w:hAnsi="Titillium Web"/>
        </w:rPr>
        <w:t>Podmiot przetwarzający zobowiązuje się współpracować z Administratorem przy wyjaśnianiu naruszenia, ograniczeniu jego skutków, przygotowaniu zgłoszenia do organu nadzorczego oraz zawiadomieniu osób, których dane dotyczą, jeżeli będzie to konieczne.</w:t>
      </w:r>
    </w:p>
    <w:p w14:paraId="20F7DCE7" w14:textId="35628370" w:rsidR="00E3001F" w:rsidRPr="00E3001F" w:rsidRDefault="00E3001F" w:rsidP="00E3001F">
      <w:pPr>
        <w:spacing w:after="120" w:line="252" w:lineRule="auto"/>
        <w:rPr>
          <w:rFonts w:ascii="Titillium Web" w:hAnsi="Titillium Web"/>
        </w:rPr>
      </w:pPr>
    </w:p>
    <w:p w14:paraId="5FE25E36" w14:textId="77777777" w:rsidR="00E3001F" w:rsidRPr="00E3001F" w:rsidRDefault="00E3001F" w:rsidP="00E3001F">
      <w:pPr>
        <w:spacing w:after="120" w:line="252" w:lineRule="auto"/>
        <w:jc w:val="center"/>
        <w:rPr>
          <w:rFonts w:ascii="Titillium Web" w:hAnsi="Titillium Web"/>
          <w:b/>
          <w:bCs/>
        </w:rPr>
      </w:pPr>
      <w:r w:rsidRPr="00E3001F">
        <w:rPr>
          <w:rFonts w:ascii="Titillium Web" w:hAnsi="Titillium Web"/>
          <w:b/>
          <w:bCs/>
        </w:rPr>
        <w:t>§ 11. Wsparcie Administratora</w:t>
      </w:r>
    </w:p>
    <w:p w14:paraId="0A4524B9" w14:textId="77777777" w:rsidR="00E3001F" w:rsidRPr="00E3001F" w:rsidRDefault="00E3001F" w:rsidP="00E3001F">
      <w:pPr>
        <w:numPr>
          <w:ilvl w:val="0"/>
          <w:numId w:val="11"/>
        </w:numPr>
        <w:spacing w:after="120" w:line="252" w:lineRule="auto"/>
        <w:jc w:val="both"/>
        <w:rPr>
          <w:rFonts w:ascii="Titillium Web" w:hAnsi="Titillium Web"/>
        </w:rPr>
      </w:pPr>
      <w:r w:rsidRPr="00E3001F">
        <w:rPr>
          <w:rFonts w:ascii="Titillium Web" w:hAnsi="Titillium Web"/>
        </w:rPr>
        <w:t>Podmiot przetwarzający zobowiązuje się, w zakresie wynikającym z charakteru przetwarzania i posiadanych informacji, wspierać Administratora w realizacji obowiązków wynikających z RODO.</w:t>
      </w:r>
    </w:p>
    <w:p w14:paraId="199E7E4A" w14:textId="77777777" w:rsidR="00E3001F" w:rsidRPr="00E3001F" w:rsidRDefault="00E3001F" w:rsidP="00E3001F">
      <w:pPr>
        <w:numPr>
          <w:ilvl w:val="0"/>
          <w:numId w:val="11"/>
        </w:numPr>
        <w:spacing w:after="120" w:line="252" w:lineRule="auto"/>
        <w:jc w:val="both"/>
        <w:rPr>
          <w:rFonts w:ascii="Titillium Web" w:hAnsi="Titillium Web"/>
        </w:rPr>
      </w:pPr>
      <w:r w:rsidRPr="00E3001F">
        <w:rPr>
          <w:rFonts w:ascii="Titillium Web" w:hAnsi="Titillium Web"/>
        </w:rPr>
        <w:t>Wsparcie, o którym mowa w ust. 1, obejmuje w szczególności pomoc w zakresie:</w:t>
      </w:r>
    </w:p>
    <w:p w14:paraId="705F8F62" w14:textId="77777777" w:rsidR="00E3001F" w:rsidRPr="00E3001F" w:rsidRDefault="00E3001F" w:rsidP="00E3001F">
      <w:pPr>
        <w:numPr>
          <w:ilvl w:val="1"/>
          <w:numId w:val="22"/>
        </w:numPr>
        <w:spacing w:after="120" w:line="252" w:lineRule="auto"/>
        <w:jc w:val="both"/>
        <w:rPr>
          <w:rFonts w:ascii="Titillium Web" w:hAnsi="Titillium Web"/>
        </w:rPr>
      </w:pPr>
      <w:r w:rsidRPr="00E3001F">
        <w:rPr>
          <w:rFonts w:ascii="Titillium Web" w:hAnsi="Titillium Web"/>
        </w:rPr>
        <w:t>obsługi żądań osób, których dane dotyczą;</w:t>
      </w:r>
    </w:p>
    <w:p w14:paraId="1D0C8CC7" w14:textId="77777777" w:rsidR="00E3001F" w:rsidRPr="00E3001F" w:rsidRDefault="00E3001F" w:rsidP="00E3001F">
      <w:pPr>
        <w:numPr>
          <w:ilvl w:val="1"/>
          <w:numId w:val="22"/>
        </w:numPr>
        <w:tabs>
          <w:tab w:val="num" w:pos="1440"/>
        </w:tabs>
        <w:spacing w:after="120" w:line="252" w:lineRule="auto"/>
        <w:jc w:val="both"/>
        <w:rPr>
          <w:rFonts w:ascii="Titillium Web" w:hAnsi="Titillium Web"/>
        </w:rPr>
      </w:pPr>
      <w:r w:rsidRPr="00E3001F">
        <w:rPr>
          <w:rFonts w:ascii="Titillium Web" w:hAnsi="Titillium Web"/>
        </w:rPr>
        <w:t>zapewnienia bezpieczeństwa przetwarzania;</w:t>
      </w:r>
    </w:p>
    <w:p w14:paraId="0581709C" w14:textId="77777777" w:rsidR="00E3001F" w:rsidRPr="00E3001F" w:rsidRDefault="00E3001F" w:rsidP="00E3001F">
      <w:pPr>
        <w:numPr>
          <w:ilvl w:val="1"/>
          <w:numId w:val="22"/>
        </w:numPr>
        <w:tabs>
          <w:tab w:val="num" w:pos="1440"/>
        </w:tabs>
        <w:spacing w:after="120" w:line="252" w:lineRule="auto"/>
        <w:jc w:val="both"/>
        <w:rPr>
          <w:rFonts w:ascii="Titillium Web" w:hAnsi="Titillium Web"/>
        </w:rPr>
      </w:pPr>
      <w:r w:rsidRPr="00E3001F">
        <w:rPr>
          <w:rFonts w:ascii="Titillium Web" w:hAnsi="Titillium Web"/>
        </w:rPr>
        <w:t>zgłaszania naruszeń ochrony danych osobowych;</w:t>
      </w:r>
    </w:p>
    <w:p w14:paraId="51C9BAA2" w14:textId="77777777" w:rsidR="00E3001F" w:rsidRPr="00E3001F" w:rsidRDefault="00E3001F" w:rsidP="00E3001F">
      <w:pPr>
        <w:numPr>
          <w:ilvl w:val="1"/>
          <w:numId w:val="22"/>
        </w:numPr>
        <w:tabs>
          <w:tab w:val="num" w:pos="1440"/>
        </w:tabs>
        <w:spacing w:after="120" w:line="252" w:lineRule="auto"/>
        <w:jc w:val="both"/>
        <w:rPr>
          <w:rFonts w:ascii="Titillium Web" w:hAnsi="Titillium Web"/>
        </w:rPr>
      </w:pPr>
      <w:r w:rsidRPr="00E3001F">
        <w:rPr>
          <w:rFonts w:ascii="Titillium Web" w:hAnsi="Titillium Web"/>
        </w:rPr>
        <w:t>oceny skutków dla ochrony danych, jeżeli Administrator uzna jej przeprowadzenie za konieczne;</w:t>
      </w:r>
    </w:p>
    <w:p w14:paraId="4309A7E7" w14:textId="77777777" w:rsidR="00E3001F" w:rsidRPr="00E3001F" w:rsidRDefault="00E3001F" w:rsidP="00E3001F">
      <w:pPr>
        <w:numPr>
          <w:ilvl w:val="1"/>
          <w:numId w:val="22"/>
        </w:numPr>
        <w:tabs>
          <w:tab w:val="num" w:pos="1440"/>
        </w:tabs>
        <w:spacing w:after="120" w:line="252" w:lineRule="auto"/>
        <w:jc w:val="both"/>
        <w:rPr>
          <w:rFonts w:ascii="Titillium Web" w:hAnsi="Titillium Web"/>
        </w:rPr>
      </w:pPr>
      <w:r w:rsidRPr="00E3001F">
        <w:rPr>
          <w:rFonts w:ascii="Titillium Web" w:hAnsi="Titillium Web"/>
        </w:rPr>
        <w:t>konsultacji z organem nadzorczym;</w:t>
      </w:r>
    </w:p>
    <w:p w14:paraId="647B1498" w14:textId="77777777" w:rsidR="00E3001F" w:rsidRPr="00E3001F" w:rsidRDefault="00E3001F" w:rsidP="00E3001F">
      <w:pPr>
        <w:numPr>
          <w:ilvl w:val="1"/>
          <w:numId w:val="22"/>
        </w:numPr>
        <w:tabs>
          <w:tab w:val="num" w:pos="1440"/>
        </w:tabs>
        <w:spacing w:after="120" w:line="252" w:lineRule="auto"/>
        <w:jc w:val="both"/>
        <w:rPr>
          <w:rFonts w:ascii="Titillium Web" w:hAnsi="Titillium Web"/>
        </w:rPr>
      </w:pPr>
      <w:r w:rsidRPr="00E3001F">
        <w:rPr>
          <w:rFonts w:ascii="Titillium Web" w:hAnsi="Titillium Web"/>
        </w:rPr>
        <w:t>przygotowania opisu kategorii danych, przepływów danych, ról użytkowników, mechanizmów zgód, retencji danych i zabezpieczeń Systemu.</w:t>
      </w:r>
    </w:p>
    <w:p w14:paraId="60D1F697" w14:textId="77777777" w:rsidR="00E3001F" w:rsidRPr="00E3001F" w:rsidRDefault="00E3001F" w:rsidP="00E3001F">
      <w:pPr>
        <w:numPr>
          <w:ilvl w:val="0"/>
          <w:numId w:val="11"/>
        </w:numPr>
        <w:spacing w:after="120" w:line="252" w:lineRule="auto"/>
        <w:jc w:val="both"/>
        <w:rPr>
          <w:rFonts w:ascii="Titillium Web" w:hAnsi="Titillium Web"/>
        </w:rPr>
      </w:pPr>
      <w:r w:rsidRPr="00E3001F">
        <w:rPr>
          <w:rFonts w:ascii="Titillium Web" w:hAnsi="Titillium Web"/>
        </w:rPr>
        <w:t>Podmiot przetwarzający zobowiązuje się przekazać Administratorowi informacje techniczne niezbędne do przygotowania lub aktualizacji dokumentacji ochrony danych osobowych dotyczącej Systemu.</w:t>
      </w:r>
    </w:p>
    <w:p w14:paraId="71EDE3DB" w14:textId="0054197D" w:rsidR="00E3001F" w:rsidRPr="00E3001F" w:rsidRDefault="00E3001F" w:rsidP="00E3001F">
      <w:pPr>
        <w:spacing w:after="120" w:line="252" w:lineRule="auto"/>
        <w:rPr>
          <w:rFonts w:ascii="Titillium Web" w:hAnsi="Titillium Web"/>
        </w:rPr>
      </w:pPr>
    </w:p>
    <w:p w14:paraId="4E4B4311" w14:textId="77777777" w:rsidR="00E3001F" w:rsidRPr="00E3001F" w:rsidRDefault="00E3001F" w:rsidP="00E3001F">
      <w:pPr>
        <w:spacing w:after="120" w:line="252" w:lineRule="auto"/>
        <w:jc w:val="center"/>
        <w:rPr>
          <w:rFonts w:ascii="Titillium Web" w:hAnsi="Titillium Web"/>
          <w:b/>
          <w:bCs/>
        </w:rPr>
      </w:pPr>
      <w:r w:rsidRPr="00E3001F">
        <w:rPr>
          <w:rFonts w:ascii="Titillium Web" w:hAnsi="Titillium Web"/>
          <w:b/>
          <w:bCs/>
        </w:rPr>
        <w:t>§ 12. Audyt i kontrola</w:t>
      </w:r>
    </w:p>
    <w:p w14:paraId="3858BC6B" w14:textId="77777777" w:rsidR="00E3001F" w:rsidRPr="00E3001F" w:rsidRDefault="00E3001F" w:rsidP="00E3001F">
      <w:pPr>
        <w:numPr>
          <w:ilvl w:val="0"/>
          <w:numId w:val="12"/>
        </w:numPr>
        <w:spacing w:after="120" w:line="252" w:lineRule="auto"/>
        <w:jc w:val="both"/>
        <w:rPr>
          <w:rFonts w:ascii="Titillium Web" w:hAnsi="Titillium Web"/>
        </w:rPr>
      </w:pPr>
      <w:r w:rsidRPr="00E3001F">
        <w:rPr>
          <w:rFonts w:ascii="Titillium Web" w:hAnsi="Titillium Web"/>
        </w:rPr>
        <w:lastRenderedPageBreak/>
        <w:t>Administrator jest uprawniony do kontroli zgodności przetwarzania danych osobowych przez Podmiot przetwarzający z niniejszą umową, RODO i udokumentowanymi poleceniami Administratora.</w:t>
      </w:r>
    </w:p>
    <w:p w14:paraId="3F411529" w14:textId="77777777" w:rsidR="00E3001F" w:rsidRPr="00E3001F" w:rsidRDefault="00E3001F" w:rsidP="00E3001F">
      <w:pPr>
        <w:numPr>
          <w:ilvl w:val="0"/>
          <w:numId w:val="12"/>
        </w:numPr>
        <w:spacing w:after="120" w:line="252" w:lineRule="auto"/>
        <w:jc w:val="both"/>
        <w:rPr>
          <w:rFonts w:ascii="Titillium Web" w:hAnsi="Titillium Web"/>
        </w:rPr>
      </w:pPr>
      <w:r w:rsidRPr="00E3001F">
        <w:rPr>
          <w:rFonts w:ascii="Titillium Web" w:hAnsi="Titillium Web"/>
        </w:rPr>
        <w:t>Kontrola może zostać przeprowadzona przez Administratora albo przez upoważnionego przez niego audytora, po uprzednim zawiadomieniu Podmiotu przetwarzającego z co najmniej 5-dniowym wyprzedzeniem, chyba że kontrola jest związana z naruszeniem ochrony danych osobowych lub podejrzeniem takiego naruszenia — w takim przypadku termin może być krótszy.</w:t>
      </w:r>
    </w:p>
    <w:p w14:paraId="3ED599E4" w14:textId="77777777" w:rsidR="00E3001F" w:rsidRPr="00E3001F" w:rsidRDefault="00E3001F" w:rsidP="00E3001F">
      <w:pPr>
        <w:numPr>
          <w:ilvl w:val="0"/>
          <w:numId w:val="12"/>
        </w:numPr>
        <w:spacing w:after="120" w:line="252" w:lineRule="auto"/>
        <w:jc w:val="both"/>
        <w:rPr>
          <w:rFonts w:ascii="Titillium Web" w:hAnsi="Titillium Web"/>
        </w:rPr>
      </w:pPr>
      <w:r w:rsidRPr="00E3001F">
        <w:rPr>
          <w:rFonts w:ascii="Titillium Web" w:hAnsi="Titillium Web"/>
        </w:rPr>
        <w:t>Podmiot przetwarzający zobowiązuje się udostępnić Administratorowi wszelkie informacje niezbędne do wykazania spełnienia obowiązków wynikających z niniejszej umowy oraz umożliwić przeprowadzenie kontroli.</w:t>
      </w:r>
    </w:p>
    <w:p w14:paraId="237D8B0F" w14:textId="77777777" w:rsidR="00E3001F" w:rsidRPr="00E3001F" w:rsidRDefault="00E3001F" w:rsidP="00E3001F">
      <w:pPr>
        <w:numPr>
          <w:ilvl w:val="0"/>
          <w:numId w:val="12"/>
        </w:numPr>
        <w:spacing w:after="120" w:line="252" w:lineRule="auto"/>
        <w:jc w:val="both"/>
        <w:rPr>
          <w:rFonts w:ascii="Titillium Web" w:hAnsi="Titillium Web"/>
        </w:rPr>
      </w:pPr>
      <w:r w:rsidRPr="00E3001F">
        <w:rPr>
          <w:rFonts w:ascii="Titillium Web" w:hAnsi="Titillium Web"/>
        </w:rPr>
        <w:t>Kontrola nie może nadmiernie zakłócać działalności Podmiotu przetwarzającego ani naruszać tajemnic przedsiębiorstwa innych klientów Podmiotu przetwarzającego.</w:t>
      </w:r>
    </w:p>
    <w:p w14:paraId="224C8003" w14:textId="04064A11" w:rsidR="00E3001F" w:rsidRPr="00E3001F" w:rsidRDefault="00E3001F" w:rsidP="00E3001F">
      <w:pPr>
        <w:spacing w:after="120" w:line="252" w:lineRule="auto"/>
        <w:rPr>
          <w:rFonts w:ascii="Titillium Web" w:hAnsi="Titillium Web"/>
        </w:rPr>
      </w:pPr>
    </w:p>
    <w:p w14:paraId="6BD7CA74" w14:textId="77777777" w:rsidR="00E3001F" w:rsidRPr="00E3001F" w:rsidRDefault="00E3001F" w:rsidP="00E3001F">
      <w:pPr>
        <w:spacing w:after="120" w:line="252" w:lineRule="auto"/>
        <w:jc w:val="center"/>
        <w:rPr>
          <w:rFonts w:ascii="Titillium Web" w:hAnsi="Titillium Web"/>
          <w:b/>
          <w:bCs/>
        </w:rPr>
      </w:pPr>
      <w:r w:rsidRPr="00E3001F">
        <w:rPr>
          <w:rFonts w:ascii="Titillium Web" w:hAnsi="Titillium Web"/>
          <w:b/>
          <w:bCs/>
        </w:rPr>
        <w:t>§ 13. Odpowiedzialność</w:t>
      </w:r>
    </w:p>
    <w:p w14:paraId="507EBC66" w14:textId="77777777" w:rsidR="00E3001F" w:rsidRPr="00E3001F" w:rsidRDefault="00E3001F" w:rsidP="00E3001F">
      <w:pPr>
        <w:numPr>
          <w:ilvl w:val="0"/>
          <w:numId w:val="13"/>
        </w:numPr>
        <w:spacing w:after="120" w:line="252" w:lineRule="auto"/>
        <w:jc w:val="both"/>
        <w:rPr>
          <w:rFonts w:ascii="Titillium Web" w:hAnsi="Titillium Web"/>
        </w:rPr>
      </w:pPr>
      <w:r w:rsidRPr="00E3001F">
        <w:rPr>
          <w:rFonts w:ascii="Titillium Web" w:hAnsi="Titillium Web"/>
        </w:rPr>
        <w:t>Podmiot przetwarzający odpowiada za szkody wyrządzone Administratorowi, osobom, których dane dotyczą, lub osobom trzecim w związku z naruszeniem niniejszej umowy, RODO lub innych przepisów dotyczących ochrony danych osobowych, jeżeli naruszenie wynika z okoliczności leżących po stronie Podmiotu przetwarzającego, jego pracowników, współpracowników, podwykonawców lub dalszych podmiotów przetwarzających.</w:t>
      </w:r>
    </w:p>
    <w:p w14:paraId="290E836D" w14:textId="77777777" w:rsidR="00E3001F" w:rsidRPr="00E3001F" w:rsidRDefault="00E3001F" w:rsidP="00E3001F">
      <w:pPr>
        <w:numPr>
          <w:ilvl w:val="0"/>
          <w:numId w:val="13"/>
        </w:numPr>
        <w:spacing w:after="120" w:line="252" w:lineRule="auto"/>
        <w:jc w:val="both"/>
        <w:rPr>
          <w:rFonts w:ascii="Titillium Web" w:hAnsi="Titillium Web"/>
        </w:rPr>
      </w:pPr>
      <w:r w:rsidRPr="00E3001F">
        <w:rPr>
          <w:rFonts w:ascii="Titillium Web" w:hAnsi="Titillium Web"/>
        </w:rPr>
        <w:t>Podmiot przetwarzający zobowiązuje się zwolnić Administratora z odpowiedzialności oraz pokryć szkody, koszty, wydatki i uzasadnione koszty obsługi prawnej poniesione przez Administratora w związku z naruszeniem obowiązków Podmiotu przetwarzającego wynikających z niniejszej umowy lub przepisów o ochronie danych osobowych.</w:t>
      </w:r>
    </w:p>
    <w:p w14:paraId="2CD4B56E" w14:textId="69B29B8C" w:rsidR="00E3001F" w:rsidRPr="00E3001F" w:rsidRDefault="00E3001F" w:rsidP="00E3001F">
      <w:pPr>
        <w:spacing w:after="120" w:line="252" w:lineRule="auto"/>
        <w:rPr>
          <w:rFonts w:ascii="Titillium Web" w:hAnsi="Titillium Web"/>
        </w:rPr>
      </w:pPr>
    </w:p>
    <w:p w14:paraId="774105B7" w14:textId="77777777" w:rsidR="00E3001F" w:rsidRPr="00E3001F" w:rsidRDefault="00E3001F" w:rsidP="00E3001F">
      <w:pPr>
        <w:spacing w:after="120" w:line="252" w:lineRule="auto"/>
        <w:jc w:val="center"/>
        <w:rPr>
          <w:rFonts w:ascii="Titillium Web" w:hAnsi="Titillium Web"/>
          <w:b/>
          <w:bCs/>
        </w:rPr>
      </w:pPr>
      <w:r w:rsidRPr="00E3001F">
        <w:rPr>
          <w:rFonts w:ascii="Titillium Web" w:hAnsi="Titillium Web"/>
          <w:b/>
          <w:bCs/>
        </w:rPr>
        <w:t>§ 14. Postanowienia końcowe</w:t>
      </w:r>
    </w:p>
    <w:p w14:paraId="148525A2" w14:textId="77777777" w:rsidR="00E3001F" w:rsidRPr="00E3001F" w:rsidRDefault="00E3001F" w:rsidP="00E3001F">
      <w:pPr>
        <w:numPr>
          <w:ilvl w:val="0"/>
          <w:numId w:val="14"/>
        </w:numPr>
        <w:spacing w:after="120" w:line="252" w:lineRule="auto"/>
        <w:jc w:val="both"/>
        <w:rPr>
          <w:rFonts w:ascii="Titillium Web" w:hAnsi="Titillium Web"/>
        </w:rPr>
      </w:pPr>
      <w:r w:rsidRPr="00E3001F">
        <w:rPr>
          <w:rFonts w:ascii="Titillium Web" w:hAnsi="Titillium Web"/>
        </w:rPr>
        <w:t>W zakresie nieuregulowanym niniejszą umową zastosowanie mają postanowienia Umowy głównej, RODO, ustawy z dnia 10 maja 2018 r. o ochronie danych osobowych oraz inne właściwe przepisy prawa.</w:t>
      </w:r>
    </w:p>
    <w:p w14:paraId="53017DE9" w14:textId="77777777" w:rsidR="00E3001F" w:rsidRPr="00E3001F" w:rsidRDefault="00E3001F" w:rsidP="00E3001F">
      <w:pPr>
        <w:numPr>
          <w:ilvl w:val="0"/>
          <w:numId w:val="14"/>
        </w:numPr>
        <w:spacing w:after="120" w:line="252" w:lineRule="auto"/>
        <w:jc w:val="both"/>
        <w:rPr>
          <w:rFonts w:ascii="Titillium Web" w:hAnsi="Titillium Web"/>
        </w:rPr>
      </w:pPr>
      <w:r w:rsidRPr="00E3001F">
        <w:rPr>
          <w:rFonts w:ascii="Titillium Web" w:hAnsi="Titillium Web"/>
        </w:rPr>
        <w:t>W przypadku sprzeczności pomiędzy niniejszą umową a Umową główną w zakresie powierzenia przetwarzania danych osobowych pierwszeństwo mają postanowienia niniejszej umowy.</w:t>
      </w:r>
    </w:p>
    <w:p w14:paraId="7B48271D" w14:textId="77777777" w:rsidR="00E3001F" w:rsidRPr="00E3001F" w:rsidRDefault="00E3001F" w:rsidP="00E3001F">
      <w:pPr>
        <w:numPr>
          <w:ilvl w:val="0"/>
          <w:numId w:val="14"/>
        </w:numPr>
        <w:spacing w:after="120" w:line="252" w:lineRule="auto"/>
        <w:jc w:val="both"/>
        <w:rPr>
          <w:rFonts w:ascii="Titillium Web" w:hAnsi="Titillium Web"/>
        </w:rPr>
      </w:pPr>
      <w:r w:rsidRPr="00E3001F">
        <w:rPr>
          <w:rFonts w:ascii="Titillium Web" w:hAnsi="Titillium Web"/>
        </w:rPr>
        <w:t>Zmiany niniejszej umowy wymagają formy pisemnej albo formy dokumentowej, jeżeli Umowa główna nie zastrzega formy pisemnej pod rygorem nieważności.</w:t>
      </w:r>
    </w:p>
    <w:p w14:paraId="1A116AB7" w14:textId="794C4AEE" w:rsidR="00E3001F" w:rsidRPr="00E3001F" w:rsidRDefault="00E3001F" w:rsidP="00E3001F">
      <w:pPr>
        <w:numPr>
          <w:ilvl w:val="0"/>
          <w:numId w:val="14"/>
        </w:numPr>
        <w:spacing w:after="120" w:line="252" w:lineRule="auto"/>
        <w:jc w:val="both"/>
        <w:rPr>
          <w:rFonts w:ascii="Titillium Web" w:hAnsi="Titillium Web"/>
        </w:rPr>
      </w:pPr>
      <w:r w:rsidRPr="00E3001F">
        <w:rPr>
          <w:rFonts w:ascii="Titillium Web" w:hAnsi="Titillium Web"/>
        </w:rPr>
        <w:lastRenderedPageBreak/>
        <w:t>Niniejsza umowa wchodzi w życie z dniem zawarcia Umowy głównej i obowiązuje przez czas przetwarzania danych osobowych przez Podmiot przetwarzający w związku z</w:t>
      </w:r>
      <w:r>
        <w:rPr>
          <w:rFonts w:ascii="Titillium Web" w:hAnsi="Titillium Web"/>
        </w:rPr>
        <w:t> </w:t>
      </w:r>
      <w:r w:rsidRPr="00E3001F">
        <w:rPr>
          <w:rFonts w:ascii="Titillium Web" w:hAnsi="Titillium Web"/>
        </w:rPr>
        <w:t>realizacją Umowy głównej.</w:t>
      </w:r>
    </w:p>
    <w:p w14:paraId="2937A69A" w14:textId="77777777" w:rsidR="00E3001F" w:rsidRPr="00E3001F" w:rsidRDefault="00E3001F" w:rsidP="00E3001F">
      <w:pPr>
        <w:numPr>
          <w:ilvl w:val="0"/>
          <w:numId w:val="14"/>
        </w:numPr>
        <w:spacing w:after="120" w:line="252" w:lineRule="auto"/>
        <w:jc w:val="both"/>
        <w:rPr>
          <w:rFonts w:ascii="Titillium Web" w:hAnsi="Titillium Web"/>
        </w:rPr>
      </w:pPr>
      <w:r w:rsidRPr="00E3001F">
        <w:rPr>
          <w:rFonts w:ascii="Titillium Web" w:hAnsi="Titillium Web"/>
        </w:rPr>
        <w:t>Umowę sporządzono w dwóch jednobrzmiących egzemplarzach, po jednym dla każdej ze Stron.</w:t>
      </w:r>
    </w:p>
    <w:p w14:paraId="56FF3DA8" w14:textId="758425FF" w:rsidR="00E3001F" w:rsidRPr="00E3001F" w:rsidRDefault="00E3001F" w:rsidP="00E3001F">
      <w:pPr>
        <w:spacing w:after="120" w:line="252" w:lineRule="auto"/>
        <w:rPr>
          <w:rFonts w:ascii="Titillium Web" w:hAnsi="Titillium Web"/>
        </w:rPr>
      </w:pPr>
    </w:p>
    <w:p w14:paraId="1CF85310" w14:textId="77777777" w:rsidR="00E3001F" w:rsidRDefault="00E3001F" w:rsidP="00E3001F">
      <w:pPr>
        <w:spacing w:after="120" w:line="252" w:lineRule="auto"/>
        <w:rPr>
          <w:rFonts w:ascii="Titillium Web" w:hAnsi="Titillium Web"/>
        </w:rPr>
      </w:pPr>
      <w:r w:rsidRPr="00E3001F">
        <w:rPr>
          <w:rFonts w:ascii="Titillium Web" w:hAnsi="Titillium Web"/>
          <w:b/>
          <w:bCs/>
        </w:rPr>
        <w:t>Administrator / Zamawiający</w:t>
      </w:r>
      <w:r w:rsidRPr="00E3001F">
        <w:rPr>
          <w:rFonts w:ascii="Titillium Web" w:hAnsi="Titillium Web"/>
        </w:rPr>
        <w:br/>
      </w:r>
    </w:p>
    <w:p w14:paraId="18ED3C76" w14:textId="0403B30B" w:rsidR="00E3001F" w:rsidRPr="00E3001F" w:rsidRDefault="00E3001F" w:rsidP="00E3001F">
      <w:pPr>
        <w:spacing w:after="120" w:line="252" w:lineRule="auto"/>
        <w:rPr>
          <w:rFonts w:ascii="Titillium Web" w:hAnsi="Titillium Web"/>
        </w:rPr>
      </w:pPr>
      <w:r w:rsidRPr="00E3001F">
        <w:rPr>
          <w:rFonts w:ascii="Titillium Web" w:hAnsi="Titillium Web"/>
        </w:rPr>
        <w:t>……………………………………</w:t>
      </w:r>
    </w:p>
    <w:p w14:paraId="68FE8CA5" w14:textId="77777777" w:rsidR="00E3001F" w:rsidRDefault="00E3001F" w:rsidP="00E3001F">
      <w:pPr>
        <w:spacing w:after="120" w:line="252" w:lineRule="auto"/>
        <w:rPr>
          <w:rFonts w:ascii="Titillium Web" w:hAnsi="Titillium Web"/>
          <w:b/>
          <w:bCs/>
        </w:rPr>
      </w:pPr>
    </w:p>
    <w:p w14:paraId="5F1A0376" w14:textId="77777777" w:rsidR="00E3001F" w:rsidRDefault="00E3001F" w:rsidP="00E3001F">
      <w:pPr>
        <w:spacing w:after="120" w:line="252" w:lineRule="auto"/>
        <w:rPr>
          <w:rFonts w:ascii="Titillium Web" w:hAnsi="Titillium Web"/>
          <w:b/>
          <w:bCs/>
        </w:rPr>
      </w:pPr>
    </w:p>
    <w:p w14:paraId="301C9673" w14:textId="77777777" w:rsidR="00E3001F" w:rsidRDefault="00E3001F" w:rsidP="00E3001F">
      <w:pPr>
        <w:spacing w:after="120" w:line="252" w:lineRule="auto"/>
        <w:rPr>
          <w:rFonts w:ascii="Titillium Web" w:hAnsi="Titillium Web"/>
        </w:rPr>
      </w:pPr>
      <w:r w:rsidRPr="00E3001F">
        <w:rPr>
          <w:rFonts w:ascii="Titillium Web" w:hAnsi="Titillium Web"/>
          <w:b/>
          <w:bCs/>
        </w:rPr>
        <w:t>Podmiot przetwarzający / Wykonawca</w:t>
      </w:r>
      <w:r w:rsidRPr="00E3001F">
        <w:rPr>
          <w:rFonts w:ascii="Titillium Web" w:hAnsi="Titillium Web"/>
        </w:rPr>
        <w:br/>
      </w:r>
    </w:p>
    <w:p w14:paraId="603539F5" w14:textId="7D974AC6" w:rsidR="00E3001F" w:rsidRPr="00E3001F" w:rsidRDefault="00E3001F" w:rsidP="00E3001F">
      <w:pPr>
        <w:spacing w:after="120" w:line="252" w:lineRule="auto"/>
        <w:rPr>
          <w:rFonts w:ascii="Titillium Web" w:hAnsi="Titillium Web"/>
        </w:rPr>
      </w:pPr>
      <w:r w:rsidRPr="00E3001F">
        <w:rPr>
          <w:rFonts w:ascii="Titillium Web" w:hAnsi="Titillium Web"/>
        </w:rPr>
        <w:t>……………………………………</w:t>
      </w:r>
    </w:p>
    <w:p w14:paraId="5FF6FF2B" w14:textId="77777777" w:rsidR="004F27AC" w:rsidRPr="00E3001F" w:rsidRDefault="004F27AC" w:rsidP="00E3001F">
      <w:pPr>
        <w:spacing w:after="120" w:line="252" w:lineRule="auto"/>
        <w:rPr>
          <w:rFonts w:ascii="Titillium Web" w:hAnsi="Titillium Web"/>
        </w:rPr>
      </w:pPr>
    </w:p>
    <w:sectPr w:rsidR="004F27AC" w:rsidRPr="00E300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tillium Web">
    <w:charset w:val="EE"/>
    <w:family w:val="auto"/>
    <w:pitch w:val="variable"/>
    <w:sig w:usb0="00000007" w:usb1="00000001" w:usb2="00000000" w:usb3="00000000" w:csb0="0000009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64E88"/>
    <w:multiLevelType w:val="multilevel"/>
    <w:tmpl w:val="F522A5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73F046E"/>
    <w:multiLevelType w:val="multilevel"/>
    <w:tmpl w:val="1E2CDD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9700C0"/>
    <w:multiLevelType w:val="multilevel"/>
    <w:tmpl w:val="FFCA9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7C4F25"/>
    <w:multiLevelType w:val="multilevel"/>
    <w:tmpl w:val="F968C5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B5D00B3"/>
    <w:multiLevelType w:val="multilevel"/>
    <w:tmpl w:val="E4CAA5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B983C5B"/>
    <w:multiLevelType w:val="multilevel"/>
    <w:tmpl w:val="6A2CAA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BF11158"/>
    <w:multiLevelType w:val="multilevel"/>
    <w:tmpl w:val="F3B2A0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34835F3"/>
    <w:multiLevelType w:val="multilevel"/>
    <w:tmpl w:val="F3B2A0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892180B"/>
    <w:multiLevelType w:val="multilevel"/>
    <w:tmpl w:val="F3B2A0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BFB39EF"/>
    <w:multiLevelType w:val="multilevel"/>
    <w:tmpl w:val="96D4B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E682C48"/>
    <w:multiLevelType w:val="multilevel"/>
    <w:tmpl w:val="F3B2A0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2025986"/>
    <w:multiLevelType w:val="multilevel"/>
    <w:tmpl w:val="87DECA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8172212"/>
    <w:multiLevelType w:val="multilevel"/>
    <w:tmpl w:val="F3B2A0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95150AE"/>
    <w:multiLevelType w:val="multilevel"/>
    <w:tmpl w:val="F12498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0515046"/>
    <w:multiLevelType w:val="multilevel"/>
    <w:tmpl w:val="BAB091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36D05A9"/>
    <w:multiLevelType w:val="multilevel"/>
    <w:tmpl w:val="F3B2A0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DB915AB"/>
    <w:multiLevelType w:val="multilevel"/>
    <w:tmpl w:val="E82A5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6BA21D8"/>
    <w:multiLevelType w:val="multilevel"/>
    <w:tmpl w:val="F3B2A0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7007D03"/>
    <w:multiLevelType w:val="multilevel"/>
    <w:tmpl w:val="7C2288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70B222D"/>
    <w:multiLevelType w:val="multilevel"/>
    <w:tmpl w:val="95A0B0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D4A542D"/>
    <w:multiLevelType w:val="multilevel"/>
    <w:tmpl w:val="EF1EDA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DFA3952"/>
    <w:multiLevelType w:val="multilevel"/>
    <w:tmpl w:val="F3B2A0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3184927">
    <w:abstractNumId w:val="0"/>
  </w:num>
  <w:num w:numId="2" w16cid:durableId="261451796">
    <w:abstractNumId w:val="3"/>
  </w:num>
  <w:num w:numId="3" w16cid:durableId="664480425">
    <w:abstractNumId w:val="16"/>
  </w:num>
  <w:num w:numId="4" w16cid:durableId="1264192002">
    <w:abstractNumId w:val="13"/>
  </w:num>
  <w:num w:numId="5" w16cid:durableId="628585088">
    <w:abstractNumId w:val="2"/>
  </w:num>
  <w:num w:numId="6" w16cid:durableId="99183714">
    <w:abstractNumId w:val="18"/>
  </w:num>
  <w:num w:numId="7" w16cid:durableId="2132094120">
    <w:abstractNumId w:val="9"/>
  </w:num>
  <w:num w:numId="8" w16cid:durableId="1630285633">
    <w:abstractNumId w:val="14"/>
  </w:num>
  <w:num w:numId="9" w16cid:durableId="2079207574">
    <w:abstractNumId w:val="1"/>
  </w:num>
  <w:num w:numId="10" w16cid:durableId="431362595">
    <w:abstractNumId w:val="5"/>
  </w:num>
  <w:num w:numId="11" w16cid:durableId="1454061766">
    <w:abstractNumId w:val="19"/>
  </w:num>
  <w:num w:numId="12" w16cid:durableId="866333909">
    <w:abstractNumId w:val="11"/>
  </w:num>
  <w:num w:numId="13" w16cid:durableId="2078235918">
    <w:abstractNumId w:val="20"/>
  </w:num>
  <w:num w:numId="14" w16cid:durableId="1528713362">
    <w:abstractNumId w:val="4"/>
  </w:num>
  <w:num w:numId="15" w16cid:durableId="1938441903">
    <w:abstractNumId w:val="10"/>
  </w:num>
  <w:num w:numId="16" w16cid:durableId="102775711">
    <w:abstractNumId w:val="8"/>
  </w:num>
  <w:num w:numId="17" w16cid:durableId="1108620204">
    <w:abstractNumId w:val="12"/>
  </w:num>
  <w:num w:numId="18" w16cid:durableId="468979057">
    <w:abstractNumId w:val="6"/>
  </w:num>
  <w:num w:numId="19" w16cid:durableId="448474599">
    <w:abstractNumId w:val="17"/>
  </w:num>
  <w:num w:numId="20" w16cid:durableId="964313964">
    <w:abstractNumId w:val="21"/>
  </w:num>
  <w:num w:numId="21" w16cid:durableId="1581713281">
    <w:abstractNumId w:val="15"/>
  </w:num>
  <w:num w:numId="22" w16cid:durableId="18576941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01F"/>
    <w:rsid w:val="0018725A"/>
    <w:rsid w:val="0028775E"/>
    <w:rsid w:val="002B05DF"/>
    <w:rsid w:val="004F27AC"/>
    <w:rsid w:val="00715722"/>
    <w:rsid w:val="007B59FF"/>
    <w:rsid w:val="00955AF7"/>
    <w:rsid w:val="00976977"/>
    <w:rsid w:val="00A750BD"/>
    <w:rsid w:val="00B136F5"/>
    <w:rsid w:val="00B355F1"/>
    <w:rsid w:val="00E3001F"/>
    <w:rsid w:val="00F35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B7EDE0"/>
  <w15:chartTrackingRefBased/>
  <w15:docId w15:val="{45034241-5919-4617-930E-5ED127467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3001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3001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3001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3001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3001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3001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3001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3001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3001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3001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3001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3001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3001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3001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3001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3001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3001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3001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3001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300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3001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3001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3001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3001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3001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3001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3001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3001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3001F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E3001F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3001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mazowsze.travel/" TargetMode="Externa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81273C38366B24A8806D573CF37940A" ma:contentTypeVersion="10" ma:contentTypeDescription="Utwórz nowy dokument." ma:contentTypeScope="" ma:versionID="a0ec7976c8732398d294f20a6e589f66">
  <xsd:schema xmlns:xsd="http://www.w3.org/2001/XMLSchema" xmlns:xs="http://www.w3.org/2001/XMLSchema" xmlns:p="http://schemas.microsoft.com/office/2006/metadata/properties" xmlns:ns2="bf056656-7a05-45f1-98a2-6be9acde3208" xmlns:ns3="f162ba98-3fdf-4794-b4f7-961d91fd52be" targetNamespace="http://schemas.microsoft.com/office/2006/metadata/properties" ma:root="true" ma:fieldsID="ccc6e1f19b46cc193c80dd7c2c4795bc" ns2:_="" ns3:_="">
    <xsd:import namespace="bf056656-7a05-45f1-98a2-6be9acde3208"/>
    <xsd:import namespace="f162ba98-3fdf-4794-b4f7-961d91fd52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056656-7a05-45f1-98a2-6be9acde32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4056df49-5ec0-4d5b-92fe-4f74b61bdcb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2ba98-3fdf-4794-b4f7-961d91fd52b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5c2e7bd-ed18-4451-8b1e-9b15f9eb02b6}" ma:internalName="TaxCatchAll" ma:showField="CatchAllData" ma:web="f162ba98-3fdf-4794-b4f7-961d91fd52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f056656-7a05-45f1-98a2-6be9acde3208">
      <Terms xmlns="http://schemas.microsoft.com/office/infopath/2007/PartnerControls"/>
    </lcf76f155ced4ddcb4097134ff3c332f>
    <TaxCatchAll xmlns="f162ba98-3fdf-4794-b4f7-961d91fd52be" xsi:nil="true"/>
  </documentManagement>
</p:properties>
</file>

<file path=customXml/itemProps1.xml><?xml version="1.0" encoding="utf-8"?>
<ds:datastoreItem xmlns:ds="http://schemas.openxmlformats.org/officeDocument/2006/customXml" ds:itemID="{D92AD4CE-1F1C-417A-B295-192A0D834398}"/>
</file>

<file path=customXml/itemProps2.xml><?xml version="1.0" encoding="utf-8"?>
<ds:datastoreItem xmlns:ds="http://schemas.openxmlformats.org/officeDocument/2006/customXml" ds:itemID="{5B6FC357-B7CF-4FBA-892F-6930C314AA61}"/>
</file>

<file path=customXml/itemProps3.xml><?xml version="1.0" encoding="utf-8"?>
<ds:datastoreItem xmlns:ds="http://schemas.openxmlformats.org/officeDocument/2006/customXml" ds:itemID="{A3D9B245-63E6-405A-B161-668CC0E003D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2199</Words>
  <Characters>13194</Characters>
  <Application>Microsoft Office Word</Application>
  <DocSecurity>0</DocSecurity>
  <Lines>109</Lines>
  <Paragraphs>30</Paragraphs>
  <ScaleCrop>false</ScaleCrop>
  <Company/>
  <LinksUpToDate>false</LinksUpToDate>
  <CharactersWithSpaces>15363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Gęsiarz-Krasucka</dc:creator>
  <cp:keywords/>
  <dc:description/>
  <cp:lastModifiedBy>Aneta Gęsiarz-Krasucka</cp:lastModifiedBy>
  <cp:revision>1</cp:revision>
  <dcterms:created xsi:type="dcterms:W3CDTF">2026-07-26T07:49:00Z</dcterms:created>
  <dcterms:modified xsi:type="dcterms:W3CDTF">2026-07-26T07:58:00Z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0x010100A81273C38366B24A8806D573CF37940A</vt:lpwstr>
  </property>
</Properties>
</file>